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35992" w14:textId="04FBDF42" w:rsidR="00AB2BC2" w:rsidRPr="003B6C66" w:rsidRDefault="00AB2BC2" w:rsidP="00AB2BC2">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sidR="004A2D61">
        <w:rPr>
          <w:rFonts w:ascii="Arial" w:hAnsi="Arial" w:cs="Arial"/>
          <w:b/>
          <w:bCs/>
          <w:sz w:val="22"/>
          <w:szCs w:val="22"/>
        </w:rPr>
        <w:t>2</w:t>
      </w:r>
      <w:r w:rsidR="005902F9">
        <w:rPr>
          <w:rFonts w:ascii="Arial" w:hAnsi="Arial" w:cs="Arial"/>
          <w:b/>
          <w:bCs/>
          <w:sz w:val="22"/>
          <w:szCs w:val="22"/>
        </w:rPr>
        <w:t xml:space="preserve">1    </w:t>
      </w:r>
      <w:r w:rsidR="00C40013">
        <w:rPr>
          <w:rFonts w:ascii="Arial" w:hAnsi="Arial" w:cs="Arial"/>
          <w:b/>
          <w:bCs/>
          <w:sz w:val="22"/>
          <w:szCs w:val="22"/>
        </w:rPr>
        <w:t xml:space="preserve"> </w:t>
      </w:r>
      <w:r>
        <w:rPr>
          <w:rFonts w:ascii="Arial" w:hAnsi="Arial" w:cs="Arial"/>
          <w:b/>
          <w:bCs/>
          <w:sz w:val="22"/>
          <w:szCs w:val="22"/>
        </w:rPr>
        <w:t xml:space="preserve">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1F5F70">
        <w:rPr>
          <w:rFonts w:ascii="Arial" w:eastAsia="MS Mincho" w:hAnsi="Arial" w:cs="Arial"/>
          <w:b/>
          <w:bCs/>
          <w:sz w:val="22"/>
          <w:szCs w:val="22"/>
        </w:rPr>
        <w:t>2</w:t>
      </w:r>
      <w:r w:rsidR="00A0624D">
        <w:rPr>
          <w:rFonts w:ascii="Arial" w:eastAsia="MS Mincho" w:hAnsi="Arial" w:cs="Arial"/>
          <w:b/>
          <w:bCs/>
          <w:sz w:val="22"/>
          <w:szCs w:val="22"/>
        </w:rPr>
        <w:t>50</w:t>
      </w:r>
      <w:r w:rsidR="009C1708">
        <w:rPr>
          <w:rFonts w:ascii="Arial" w:eastAsia="MS Mincho" w:hAnsi="Arial" w:cs="Arial"/>
          <w:b/>
          <w:bCs/>
          <w:sz w:val="22"/>
          <w:szCs w:val="22"/>
        </w:rPr>
        <w:t>3381</w:t>
      </w:r>
    </w:p>
    <w:bookmarkEnd w:id="0"/>
    <w:bookmarkEnd w:id="1"/>
    <w:p w14:paraId="6DCB4753" w14:textId="62F90AF4" w:rsidR="00C86D96" w:rsidRPr="00C86D96" w:rsidRDefault="00C86D96" w:rsidP="00C86D96">
      <w:pPr>
        <w:tabs>
          <w:tab w:val="center" w:pos="4536"/>
          <w:tab w:val="right" w:pos="9072"/>
        </w:tabs>
        <w:spacing w:before="120"/>
        <w:rPr>
          <w:rFonts w:ascii="Arial" w:eastAsia="MS Mincho" w:hAnsi="Arial" w:cs="Arial"/>
          <w:b/>
          <w:bCs/>
          <w:sz w:val="22"/>
          <w:szCs w:val="22"/>
          <w:lang w:eastAsia="ja-JP"/>
        </w:rPr>
      </w:pPr>
      <w:r w:rsidRPr="00C86D96">
        <w:rPr>
          <w:rFonts w:ascii="Arial" w:eastAsia="MS Mincho" w:hAnsi="Arial" w:cs="Arial"/>
          <w:b/>
          <w:bCs/>
          <w:sz w:val="22"/>
          <w:szCs w:val="22"/>
          <w:lang w:eastAsia="ja-JP"/>
        </w:rPr>
        <w:t>St Julian’s, Malta, May 19</w:t>
      </w:r>
      <w:r w:rsidRPr="00C86D96">
        <w:rPr>
          <w:rFonts w:ascii="Arial" w:eastAsia="MS Mincho" w:hAnsi="Arial" w:cs="Arial" w:hint="eastAsia"/>
          <w:b/>
          <w:bCs/>
          <w:sz w:val="22"/>
          <w:szCs w:val="22"/>
          <w:vertAlign w:val="superscript"/>
          <w:lang w:eastAsia="ja-JP"/>
        </w:rPr>
        <w:t>th</w:t>
      </w:r>
      <w:r w:rsidRPr="00C86D96">
        <w:rPr>
          <w:rFonts w:ascii="Arial" w:eastAsia="MS Mincho" w:hAnsi="Arial" w:cs="Arial"/>
          <w:b/>
          <w:bCs/>
          <w:sz w:val="22"/>
          <w:szCs w:val="22"/>
          <w:lang w:eastAsia="ja-JP"/>
        </w:rPr>
        <w:t xml:space="preserve"> – 23</w:t>
      </w:r>
      <w:r w:rsidR="00CC66A0" w:rsidRPr="005963FF">
        <w:rPr>
          <w:rFonts w:ascii="Arial" w:eastAsia="MS Mincho" w:hAnsi="Arial" w:cs="Arial"/>
          <w:b/>
          <w:bCs/>
          <w:sz w:val="22"/>
          <w:szCs w:val="22"/>
          <w:vertAlign w:val="superscript"/>
          <w:lang w:eastAsia="ja-JP"/>
        </w:rPr>
        <w:t>rd</w:t>
      </w:r>
      <w:r w:rsidRPr="00C86D96">
        <w:rPr>
          <w:rFonts w:ascii="Arial" w:eastAsia="MS Mincho" w:hAnsi="Arial" w:cs="Arial"/>
          <w:b/>
          <w:bCs/>
          <w:sz w:val="22"/>
          <w:szCs w:val="22"/>
          <w:lang w:eastAsia="ja-JP"/>
        </w:rPr>
        <w:t>, 2025</w:t>
      </w:r>
    </w:p>
    <w:p w14:paraId="7E5D3FB6" w14:textId="77777777" w:rsidR="00AB2BC2" w:rsidRPr="0075536E" w:rsidRDefault="00AB2BC2" w:rsidP="00AB2BC2">
      <w:pPr>
        <w:tabs>
          <w:tab w:val="center" w:pos="4536"/>
          <w:tab w:val="right" w:pos="9072"/>
        </w:tabs>
        <w:spacing w:before="120"/>
        <w:rPr>
          <w:rFonts w:ascii="Arial" w:eastAsia="MS Mincho" w:hAnsi="Arial" w:cs="Arial"/>
          <w:b/>
          <w:bCs/>
          <w:sz w:val="22"/>
          <w:szCs w:val="22"/>
          <w:lang w:eastAsia="ja-JP"/>
        </w:rPr>
      </w:pPr>
    </w:p>
    <w:p w14:paraId="5A623562" w14:textId="77777777" w:rsidR="00AB2BC2" w:rsidRDefault="00AB2BC2" w:rsidP="00AB2BC2">
      <w:pPr>
        <w:pStyle w:val="af"/>
        <w:tabs>
          <w:tab w:val="left" w:pos="1800"/>
        </w:tabs>
        <w:spacing w:before="120"/>
        <w:ind w:left="1800" w:hanging="1800"/>
        <w:rPr>
          <w:rFonts w:cs="Arial"/>
          <w:sz w:val="22"/>
        </w:rPr>
      </w:pPr>
    </w:p>
    <w:p w14:paraId="04A6CBA5" w14:textId="77777777" w:rsidR="00AB2BC2" w:rsidRPr="004C6D63" w:rsidRDefault="00AB2BC2" w:rsidP="00AB2BC2">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0DDF20A8" w14:textId="65B007B8" w:rsidR="00AB2BC2" w:rsidRDefault="00AB2BC2" w:rsidP="00AB2BC2">
      <w:pPr>
        <w:pStyle w:val="af"/>
        <w:tabs>
          <w:tab w:val="left" w:pos="1800"/>
        </w:tabs>
        <w:spacing w:before="120"/>
        <w:rPr>
          <w:rFonts w:eastAsia="宋体" w:cs="Arial"/>
          <w:sz w:val="22"/>
          <w:lang w:eastAsia="zh-CN"/>
        </w:rPr>
      </w:pPr>
      <w:r>
        <w:rPr>
          <w:rFonts w:cs="Arial"/>
          <w:sz w:val="22"/>
        </w:rPr>
        <w:t>Title:</w:t>
      </w:r>
      <w:r>
        <w:rPr>
          <w:rFonts w:cs="Arial"/>
          <w:sz w:val="22"/>
        </w:rPr>
        <w:tab/>
      </w:r>
      <w:r w:rsidR="006A00C5">
        <w:rPr>
          <w:rFonts w:cs="Arial"/>
          <w:sz w:val="22"/>
        </w:rPr>
        <w:t>Remaining issue</w:t>
      </w:r>
      <w:r w:rsidRPr="00351A24">
        <w:rPr>
          <w:rFonts w:cs="Arial"/>
          <w:sz w:val="22"/>
        </w:rPr>
        <w:t xml:space="preserve">s on </w:t>
      </w:r>
      <w:r>
        <w:rPr>
          <w:rFonts w:cs="Arial"/>
          <w:sz w:val="22"/>
        </w:rPr>
        <w:t>IoT-NTN uplink capacity enhancement</w:t>
      </w:r>
    </w:p>
    <w:p w14:paraId="43F48AD9" w14:textId="77777777" w:rsidR="00AB2BC2" w:rsidRDefault="00AB2BC2" w:rsidP="00AB2BC2">
      <w:pPr>
        <w:pStyle w:val="af"/>
        <w:tabs>
          <w:tab w:val="left" w:pos="1800"/>
        </w:tabs>
        <w:spacing w:before="120"/>
        <w:rPr>
          <w:rFonts w:eastAsia="宋体" w:cs="Arial"/>
          <w:sz w:val="22"/>
          <w:lang w:eastAsia="zh-CN"/>
        </w:rPr>
      </w:pPr>
      <w:r>
        <w:rPr>
          <w:rFonts w:cs="Arial"/>
          <w:sz w:val="22"/>
        </w:rPr>
        <w:t>Agenda Item:</w:t>
      </w:r>
      <w:r>
        <w:rPr>
          <w:rFonts w:cs="Arial"/>
          <w:sz w:val="22"/>
        </w:rPr>
        <w:tab/>
        <w:t>9.11.4</w:t>
      </w:r>
    </w:p>
    <w:p w14:paraId="177F7B0E" w14:textId="77777777" w:rsidR="00AB2BC2" w:rsidRDefault="00AB2BC2" w:rsidP="00AB2BC2">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10A081DC" w14:textId="77777777" w:rsidR="00AB2BC2" w:rsidRDefault="00AB2BC2" w:rsidP="00FA034A">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78A28A1E" w14:textId="6CE9C67B" w:rsidR="00AB2BC2" w:rsidRPr="007A3ECF" w:rsidRDefault="00AB2BC2" w:rsidP="00AB2BC2">
      <w:pPr>
        <w:spacing w:beforeLines="0" w:before="0"/>
        <w:rPr>
          <w:rFonts w:eastAsia="宋体"/>
          <w:lang w:val="en-GB" w:eastAsia="zh-CN"/>
        </w:rPr>
      </w:pPr>
      <w:r>
        <w:rPr>
          <w:bCs/>
        </w:rPr>
        <w:t>In RAN1#1</w:t>
      </w:r>
      <w:r w:rsidR="00BA36D8">
        <w:rPr>
          <w:bCs/>
        </w:rPr>
        <w:t>20</w:t>
      </w:r>
      <w:r w:rsidR="002A7C54">
        <w:rPr>
          <w:bCs/>
        </w:rPr>
        <w:t>bis</w:t>
      </w:r>
      <w:r w:rsidR="007C2398">
        <w:rPr>
          <w:bCs/>
        </w:rPr>
        <w:t xml:space="preserve"> </w:t>
      </w:r>
      <w:r>
        <w:rPr>
          <w:bCs/>
        </w:rPr>
        <w:t>meeting, the following agreement</w:t>
      </w:r>
      <w:r w:rsidR="00143CFA">
        <w:rPr>
          <w:bCs/>
        </w:rPr>
        <w:t>s</w:t>
      </w:r>
      <w:r>
        <w:rPr>
          <w:bCs/>
        </w:rPr>
        <w:t xml:space="preserve"> </w:t>
      </w:r>
      <w:r w:rsidR="008361BB">
        <w:rPr>
          <w:bCs/>
        </w:rPr>
        <w:t>and conclusions</w:t>
      </w:r>
      <w:r w:rsidR="00C168B5">
        <w:rPr>
          <w:bCs/>
        </w:rPr>
        <w:t xml:space="preserve"> </w:t>
      </w:r>
      <w:r>
        <w:rPr>
          <w:bCs/>
        </w:rPr>
        <w:t>were achieved on IoT NTN uplink capacity enhancement provided in [1] related to NPUSCH format 1</w:t>
      </w:r>
      <w:r w:rsidRPr="00134B7D">
        <w:rPr>
          <w:bCs/>
        </w:rPr>
        <w:t>.</w:t>
      </w:r>
    </w:p>
    <w:tbl>
      <w:tblPr>
        <w:tblStyle w:val="af6"/>
        <w:tblW w:w="0" w:type="auto"/>
        <w:tblLook w:val="04A0" w:firstRow="1" w:lastRow="0" w:firstColumn="1" w:lastColumn="0" w:noHBand="0" w:noVBand="1"/>
      </w:tblPr>
      <w:tblGrid>
        <w:gridCol w:w="9631"/>
      </w:tblGrid>
      <w:tr w:rsidR="00AB2BC2" w14:paraId="0CE33BEE" w14:textId="77777777" w:rsidTr="002A7C54">
        <w:trPr>
          <w:trHeight w:val="487"/>
        </w:trPr>
        <w:tc>
          <w:tcPr>
            <w:tcW w:w="9631" w:type="dxa"/>
            <w:shd w:val="clear" w:color="auto" w:fill="auto"/>
          </w:tcPr>
          <w:p w14:paraId="29861FB7" w14:textId="77777777" w:rsidR="002A7C54" w:rsidRPr="002A7C54" w:rsidRDefault="002A7C54" w:rsidP="002A7C54">
            <w:pPr>
              <w:spacing w:beforeLines="0" w:before="0" w:after="0"/>
              <w:jc w:val="left"/>
              <w:rPr>
                <w:rFonts w:eastAsia="Batang"/>
                <w:szCs w:val="20"/>
                <w:highlight w:val="green"/>
                <w:lang w:val="en-GB" w:eastAsia="ar-SA"/>
              </w:rPr>
            </w:pPr>
            <w:r w:rsidRPr="002A7C54">
              <w:rPr>
                <w:rFonts w:eastAsia="Batang"/>
                <w:szCs w:val="20"/>
                <w:highlight w:val="green"/>
                <w:lang w:val="en-GB" w:eastAsia="ar-SA"/>
              </w:rPr>
              <w:t>Agreement</w:t>
            </w:r>
          </w:p>
          <w:p w14:paraId="197B8534" w14:textId="77777777" w:rsidR="002A7C54" w:rsidRPr="002A7C54" w:rsidRDefault="002A7C54" w:rsidP="002A7C54">
            <w:pPr>
              <w:spacing w:beforeLines="0" w:before="0" w:after="0"/>
              <w:jc w:val="left"/>
              <w:rPr>
                <w:rFonts w:eastAsia="Batang"/>
                <w:szCs w:val="20"/>
                <w:lang w:val="en-GB" w:eastAsia="ar-SA"/>
              </w:rPr>
            </w:pPr>
            <w:r w:rsidRPr="002A7C54">
              <w:rPr>
                <w:rFonts w:eastAsia="Batang"/>
                <w:szCs w:val="20"/>
                <w:lang w:val="en-GB" w:eastAsia="zh-CN"/>
              </w:rPr>
              <w:t>For the 3.75kHz SCS symbol-based OCC scheme, the granularity of spreading for data is one symbol.</w:t>
            </w:r>
          </w:p>
          <w:p w14:paraId="32B1D5F6" w14:textId="77777777" w:rsidR="002A7C54" w:rsidRPr="002A7C54" w:rsidRDefault="002A7C54" w:rsidP="002A7C54">
            <w:pPr>
              <w:spacing w:beforeLines="0" w:before="0" w:after="0"/>
              <w:jc w:val="left"/>
              <w:rPr>
                <w:rFonts w:eastAsia="Batang"/>
                <w:szCs w:val="20"/>
                <w:lang w:val="en-GB" w:eastAsia="x-none"/>
              </w:rPr>
            </w:pPr>
          </w:p>
          <w:p w14:paraId="6B6A0F70" w14:textId="77777777" w:rsidR="002A7C54" w:rsidRPr="002A7C54" w:rsidRDefault="002A7C54" w:rsidP="002A7C54">
            <w:pPr>
              <w:spacing w:beforeLines="0" w:before="0" w:after="0"/>
              <w:jc w:val="left"/>
              <w:rPr>
                <w:rFonts w:eastAsia="Batang"/>
                <w:szCs w:val="20"/>
                <w:highlight w:val="green"/>
                <w:lang w:val="en-GB" w:eastAsia="ar-SA"/>
              </w:rPr>
            </w:pPr>
            <w:r w:rsidRPr="002A7C54">
              <w:rPr>
                <w:rFonts w:eastAsia="Batang"/>
                <w:szCs w:val="20"/>
                <w:highlight w:val="green"/>
                <w:lang w:val="en-GB" w:eastAsia="ar-SA"/>
              </w:rPr>
              <w:t>Agreement</w:t>
            </w:r>
          </w:p>
          <w:p w14:paraId="5EDF2A0E" w14:textId="77777777" w:rsidR="002A7C54" w:rsidRPr="002A7C54" w:rsidRDefault="002A7C54" w:rsidP="002A7C54">
            <w:pPr>
              <w:spacing w:beforeLines="0" w:before="0" w:after="0" w:line="259" w:lineRule="auto"/>
              <w:contextualSpacing/>
              <w:jc w:val="left"/>
              <w:rPr>
                <w:rFonts w:eastAsia="Batang"/>
                <w:szCs w:val="20"/>
                <w:lang w:val="en-GB" w:eastAsia="x-none"/>
              </w:rPr>
            </w:pPr>
            <w:r w:rsidRPr="002A7C54">
              <w:rPr>
                <w:rFonts w:eastAsia="Batang"/>
                <w:szCs w:val="20"/>
                <w:lang w:val="en-GB" w:eastAsia="x-none"/>
              </w:rPr>
              <w:t>Dynamic activation / deactivation of OCC is supported by DCI.</w:t>
            </w:r>
          </w:p>
          <w:p w14:paraId="325D4A5B" w14:textId="77777777" w:rsidR="002A7C54" w:rsidRPr="002A7C54" w:rsidRDefault="002A7C54" w:rsidP="002A7C54">
            <w:pPr>
              <w:numPr>
                <w:ilvl w:val="0"/>
                <w:numId w:val="41"/>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A7C54">
              <w:rPr>
                <w:rFonts w:eastAsia="宋体"/>
                <w:szCs w:val="20"/>
                <w:lang w:val="en-GB" w:eastAsia="ja-JP"/>
              </w:rPr>
              <w:t>FFS: details of signalling by DCI</w:t>
            </w:r>
          </w:p>
          <w:p w14:paraId="3FFA54C8" w14:textId="77777777" w:rsidR="002A7C54" w:rsidRPr="002A7C54" w:rsidRDefault="002A7C54" w:rsidP="002A7C54">
            <w:pPr>
              <w:spacing w:beforeLines="0" w:before="0" w:after="0" w:line="259" w:lineRule="auto"/>
              <w:contextualSpacing/>
              <w:jc w:val="left"/>
              <w:rPr>
                <w:rFonts w:eastAsia="Batang"/>
                <w:b/>
                <w:bCs/>
                <w:szCs w:val="20"/>
                <w:lang w:val="en-GB" w:eastAsia="x-none"/>
              </w:rPr>
            </w:pPr>
            <w:r w:rsidRPr="002A7C54">
              <w:rPr>
                <w:rFonts w:eastAsia="Batang"/>
                <w:b/>
                <w:bCs/>
                <w:szCs w:val="20"/>
                <w:lang w:val="en-GB" w:eastAsia="x-none"/>
              </w:rPr>
              <w:t>Conclusion</w:t>
            </w:r>
          </w:p>
          <w:p w14:paraId="019360B1" w14:textId="77777777" w:rsidR="002A7C54" w:rsidRPr="002A7C54" w:rsidRDefault="002A7C54" w:rsidP="002A7C54">
            <w:pPr>
              <w:spacing w:beforeLines="0" w:before="0" w:after="0" w:line="259" w:lineRule="auto"/>
              <w:contextualSpacing/>
              <w:jc w:val="left"/>
              <w:rPr>
                <w:rFonts w:eastAsia="Batang"/>
                <w:szCs w:val="20"/>
                <w:lang w:val="en-GB" w:eastAsia="x-none"/>
              </w:rPr>
            </w:pPr>
            <w:r w:rsidRPr="002A7C54">
              <w:rPr>
                <w:szCs w:val="20"/>
                <w:lang w:eastAsia="x-none"/>
              </w:rPr>
              <w:t>RAN1 assumes no specification change to support pairing UEs with different modulation orders.</w:t>
            </w:r>
          </w:p>
          <w:p w14:paraId="72887AB8" w14:textId="77777777" w:rsidR="002A7C54" w:rsidRPr="002A7C54" w:rsidRDefault="002A7C54" w:rsidP="002A7C54">
            <w:pPr>
              <w:spacing w:beforeLines="0" w:before="0" w:after="0"/>
              <w:jc w:val="left"/>
              <w:rPr>
                <w:rFonts w:eastAsia="Batang"/>
                <w:szCs w:val="20"/>
                <w:highlight w:val="green"/>
                <w:lang w:val="en-GB" w:eastAsia="ar-SA"/>
              </w:rPr>
            </w:pPr>
            <w:r w:rsidRPr="002A7C54">
              <w:rPr>
                <w:rFonts w:eastAsia="Batang"/>
                <w:szCs w:val="20"/>
                <w:highlight w:val="green"/>
                <w:lang w:val="en-GB" w:eastAsia="ar-SA"/>
              </w:rPr>
              <w:t>Agreement</w:t>
            </w:r>
          </w:p>
          <w:p w14:paraId="78D8CB28" w14:textId="77777777" w:rsidR="002A7C54" w:rsidRPr="002A7C54" w:rsidRDefault="002A7C54" w:rsidP="002A7C54">
            <w:pPr>
              <w:spacing w:beforeLines="0" w:before="0" w:after="0" w:line="259" w:lineRule="auto"/>
              <w:contextualSpacing/>
              <w:jc w:val="left"/>
              <w:rPr>
                <w:rFonts w:eastAsia="Batang"/>
                <w:szCs w:val="20"/>
                <w:lang w:val="en-GB" w:eastAsia="x-none"/>
              </w:rPr>
            </w:pPr>
            <w:r w:rsidRPr="002A7C54">
              <w:rPr>
                <w:rFonts w:eastAsia="Batang"/>
                <w:szCs w:val="20"/>
                <w:lang w:val="en-GB" w:eastAsia="x-none"/>
              </w:rPr>
              <w:t>For 3.75kHz SCS OCC for NPUSCH format 1, RAN1 down selects between the following mappings between DMRS sequence samples and active TDM DMRS slots:</w:t>
            </w:r>
          </w:p>
          <w:p w14:paraId="2FF6ABC1" w14:textId="77777777" w:rsidR="002A7C54" w:rsidRPr="002A7C54" w:rsidRDefault="002A7C54" w:rsidP="002A7C54">
            <w:pPr>
              <w:numPr>
                <w:ilvl w:val="0"/>
                <w:numId w:val="41"/>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A7C54">
              <w:rPr>
                <w:rFonts w:eastAsia="宋体"/>
                <w:szCs w:val="20"/>
                <w:lang w:val="en-GB" w:eastAsia="ja-JP"/>
              </w:rPr>
              <w:t>Option 1: Sequential mapping of samples of the original DMRS sequence to active DMRS slots.</w:t>
            </w:r>
          </w:p>
          <w:p w14:paraId="2527C615" w14:textId="77777777" w:rsidR="002A7C54" w:rsidRPr="002A7C54" w:rsidRDefault="002A7C54" w:rsidP="002A7C54">
            <w:pPr>
              <w:numPr>
                <w:ilvl w:val="0"/>
                <w:numId w:val="41"/>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A7C54">
              <w:rPr>
                <w:rFonts w:eastAsia="宋体"/>
                <w:szCs w:val="20"/>
                <w:lang w:val="en-GB" w:eastAsia="ja-JP"/>
              </w:rPr>
              <w:t>Option 2: Dropping of samples of the original DMRS sequence in blanked slots.</w:t>
            </w:r>
          </w:p>
          <w:p w14:paraId="4AAFF69B" w14:textId="77777777" w:rsidR="002A7C54" w:rsidRPr="002A7C54" w:rsidRDefault="002A7C54" w:rsidP="002A7C54">
            <w:pPr>
              <w:spacing w:beforeLines="0" w:before="0" w:after="0"/>
              <w:jc w:val="left"/>
              <w:rPr>
                <w:rFonts w:ascii="Times" w:eastAsia="Batang" w:hAnsi="Times"/>
                <w:lang w:val="en-GB"/>
              </w:rPr>
            </w:pPr>
            <w:r w:rsidRPr="002A7C54">
              <w:rPr>
                <w:rFonts w:ascii="Times" w:eastAsia="Batang" w:hAnsi="Times"/>
                <w:highlight w:val="green"/>
                <w:lang w:val="en-GB" w:eastAsia="ar-SA"/>
              </w:rPr>
              <w:t>Agreement</w:t>
            </w:r>
          </w:p>
          <w:p w14:paraId="5B947871" w14:textId="77777777" w:rsidR="002A7C54" w:rsidRPr="002A7C54" w:rsidRDefault="002A7C54" w:rsidP="002A7C54">
            <w:pPr>
              <w:spacing w:beforeLines="0" w:before="0" w:after="0"/>
              <w:jc w:val="left"/>
              <w:rPr>
                <w:rFonts w:eastAsia="Batang"/>
                <w:bCs/>
                <w:szCs w:val="20"/>
                <w:lang w:val="en-GB" w:eastAsia="zh-CN"/>
              </w:rPr>
            </w:pPr>
            <w:r w:rsidRPr="002A7C54">
              <w:rPr>
                <w:rFonts w:eastAsia="Batang"/>
                <w:bCs/>
                <w:szCs w:val="20"/>
                <w:lang w:val="en-GB" w:eastAsia="zh-CN"/>
              </w:rPr>
              <w:t>For NPUSCH Format 1 single-tone 15kHz SCS, for CDM DMRS with legacy pattern:</w:t>
            </w:r>
          </w:p>
          <w:p w14:paraId="69DD629C" w14:textId="77777777" w:rsidR="002A7C54" w:rsidRPr="002A7C54" w:rsidRDefault="002A7C54" w:rsidP="002A7C54">
            <w:pPr>
              <w:numPr>
                <w:ilvl w:val="0"/>
                <w:numId w:val="11"/>
              </w:numPr>
              <w:spacing w:beforeLines="0" w:before="0" w:after="0"/>
              <w:jc w:val="left"/>
              <w:rPr>
                <w:rFonts w:eastAsia="Batang"/>
                <w:bCs/>
                <w:szCs w:val="20"/>
                <w:lang w:val="en-GB" w:eastAsia="zh-CN"/>
              </w:rPr>
            </w:pPr>
            <w:r w:rsidRPr="002A7C54">
              <w:rPr>
                <w:rFonts w:eastAsia="Batang"/>
                <w:bCs/>
                <w:szCs w:val="20"/>
                <w:lang w:val="en-GB" w:eastAsia="zh-CN"/>
              </w:rPr>
              <w:t>DMRS symbols are spread before the OCC is applied</w:t>
            </w:r>
          </w:p>
          <w:p w14:paraId="6D1CF986" w14:textId="77777777" w:rsidR="002A7C54" w:rsidRPr="002A7C54" w:rsidRDefault="002A7C54" w:rsidP="002A7C54">
            <w:pPr>
              <w:numPr>
                <w:ilvl w:val="1"/>
                <w:numId w:val="11"/>
              </w:numPr>
              <w:spacing w:beforeLines="0" w:before="0" w:after="0"/>
              <w:jc w:val="left"/>
              <w:rPr>
                <w:rFonts w:eastAsia="Batang"/>
                <w:bCs/>
                <w:szCs w:val="20"/>
                <w:lang w:val="en-GB" w:eastAsia="zh-CN"/>
              </w:rPr>
            </w:pPr>
            <w:r w:rsidRPr="002A7C54">
              <w:rPr>
                <w:rFonts w:eastAsia="Batang"/>
                <w:bCs/>
                <w:szCs w:val="20"/>
                <w:lang w:val="en-GB" w:eastAsia="zh-CN"/>
              </w:rPr>
              <w:t>Option 1_1: according to the formula:</w:t>
            </w:r>
          </w:p>
          <w:p w14:paraId="0B9D7761" w14:textId="77777777" w:rsidR="002A7C54" w:rsidRPr="002A7C54" w:rsidRDefault="006F0E20" w:rsidP="002A7C54">
            <w:pPr>
              <w:suppressAutoHyphens/>
              <w:overflowPunct w:val="0"/>
              <w:autoSpaceDE w:val="0"/>
              <w:spacing w:beforeLines="0" w:before="0" w:after="0"/>
              <w:jc w:val="center"/>
              <w:textAlignment w:val="baseline"/>
              <w:rPr>
                <w:rFonts w:eastAsia="宋体"/>
                <w:szCs w:val="20"/>
                <w:lang w:val="en-GB" w:eastAsia="zh-CN"/>
              </w:rPr>
            </w:pPr>
            <m:oMath>
              <m:sSub>
                <m:sSubPr>
                  <m:ctrlPr>
                    <w:rPr>
                      <w:rFonts w:ascii="Cambria Math" w:hAnsi="Cambria Math"/>
                      <w:bCs/>
                      <w:i/>
                      <w:szCs w:val="20"/>
                      <w:lang w:val="en-GB" w:eastAsia="ar-SA"/>
                    </w:rPr>
                  </m:ctrlPr>
                </m:sSubPr>
                <m:e>
                  <m:acc>
                    <m:accPr>
                      <m:chr m:val="̅"/>
                      <m:ctrlPr>
                        <w:rPr>
                          <w:rFonts w:ascii="Cambria Math" w:hAnsi="Cambria Math"/>
                          <w:bCs/>
                          <w:i/>
                          <w:szCs w:val="20"/>
                          <w:lang w:val="en-GB" w:eastAsia="ar-SA"/>
                        </w:rPr>
                      </m:ctrlPr>
                    </m:accPr>
                    <m:e>
                      <m:r>
                        <w:rPr>
                          <w:rFonts w:ascii="Cambria Math" w:hAnsi="Cambria Math"/>
                          <w:szCs w:val="20"/>
                          <w:lang w:val="en-GB" w:eastAsia="ar-SA"/>
                        </w:rPr>
                        <m:t>r</m:t>
                      </m:r>
                    </m:e>
                  </m:acc>
                </m:e>
                <m:sub>
                  <m:r>
                    <w:rPr>
                      <w:rFonts w:ascii="Cambria Math" w:hAnsi="Cambria Math"/>
                      <w:szCs w:val="20"/>
                      <w:lang w:val="en-GB" w:eastAsia="ar-SA"/>
                    </w:rPr>
                    <m:t>u</m:t>
                  </m:r>
                  <m:r>
                    <w:rPr>
                      <w:rFonts w:ascii="Cambria Math" w:hAnsi="Cambria Math"/>
                      <w:szCs w:val="20"/>
                      <w:lang w:val="en-GB" w:eastAsia="ar-SA"/>
                    </w:rPr>
                    <m:t>,</m:t>
                  </m:r>
                  <m:r>
                    <w:rPr>
                      <w:rFonts w:ascii="Cambria Math" w:hAnsi="Cambria Math"/>
                      <w:szCs w:val="20"/>
                      <w:lang w:val="en-GB" w:eastAsia="ar-SA"/>
                    </w:rPr>
                    <m:t>OCC</m:t>
                  </m:r>
                </m:sub>
              </m:sSub>
              <m:d>
                <m:dPr>
                  <m:ctrlPr>
                    <w:rPr>
                      <w:rFonts w:ascii="Cambria Math" w:hAnsi="Cambria Math"/>
                      <w:bCs/>
                      <w:i/>
                      <w:szCs w:val="20"/>
                      <w:lang w:val="en-GB" w:eastAsia="ar-SA"/>
                    </w:rPr>
                  </m:ctrlPr>
                </m:dPr>
                <m:e>
                  <m:r>
                    <w:rPr>
                      <w:rFonts w:ascii="Cambria Math" w:hAnsi="Cambria Math"/>
                      <w:szCs w:val="20"/>
                      <w:lang w:val="en-GB" w:eastAsia="ar-SA"/>
                    </w:rPr>
                    <m:t>M</m:t>
                  </m:r>
                  <m:r>
                    <w:rPr>
                      <w:rFonts w:ascii="Cambria Math" w:eastAsia="Malgun Gothic" w:hAnsi="Cambria Math"/>
                      <w:szCs w:val="20"/>
                      <w:lang w:val="en-GB" w:eastAsia="zh-CN"/>
                    </w:rPr>
                    <m:t>n</m:t>
                  </m:r>
                  <m:r>
                    <w:rPr>
                      <w:rFonts w:ascii="Cambria Math" w:eastAsia="Malgun Gothic" w:hAnsi="Cambria Math"/>
                      <w:szCs w:val="20"/>
                      <w:lang w:val="en-GB" w:eastAsia="zh-CN"/>
                    </w:rPr>
                    <m:t>+</m:t>
                  </m:r>
                  <m:r>
                    <w:rPr>
                      <w:rFonts w:ascii="Cambria Math" w:hAnsi="Cambria Math"/>
                      <w:szCs w:val="20"/>
                      <w:lang w:val="en-GB" w:eastAsia="ar-SA"/>
                    </w:rPr>
                    <m:t>m</m:t>
                  </m:r>
                </m:e>
              </m:d>
              <m:r>
                <w:rPr>
                  <w:rFonts w:ascii="Cambria Math" w:hAnsi="Cambria Math"/>
                  <w:szCs w:val="20"/>
                  <w:lang w:val="en-GB" w:eastAsia="ar-SA"/>
                </w:rPr>
                <m:t>=</m:t>
              </m:r>
              <m:sSub>
                <m:sSubPr>
                  <m:ctrlPr>
                    <w:rPr>
                      <w:rFonts w:ascii="Cambria Math" w:hAnsi="Cambria Math"/>
                      <w:bCs/>
                      <w:i/>
                      <w:szCs w:val="20"/>
                      <w:lang w:val="en-GB" w:eastAsia="ar-SA"/>
                    </w:rPr>
                  </m:ctrlPr>
                </m:sSubPr>
                <m:e>
                  <m:acc>
                    <m:accPr>
                      <m:chr m:val="̅"/>
                      <m:ctrlPr>
                        <w:rPr>
                          <w:rFonts w:ascii="Cambria Math" w:hAnsi="Cambria Math"/>
                          <w:bCs/>
                          <w:i/>
                          <w:szCs w:val="20"/>
                          <w:lang w:val="en-GB" w:eastAsia="ar-SA"/>
                        </w:rPr>
                      </m:ctrlPr>
                    </m:accPr>
                    <m:e>
                      <m:r>
                        <w:rPr>
                          <w:rFonts w:ascii="Cambria Math" w:hAnsi="Cambria Math"/>
                          <w:szCs w:val="20"/>
                          <w:lang w:val="en-GB" w:eastAsia="ar-SA"/>
                        </w:rPr>
                        <m:t>r</m:t>
                      </m:r>
                    </m:e>
                  </m:acc>
                </m:e>
                <m:sub>
                  <m:r>
                    <w:rPr>
                      <w:rFonts w:ascii="Cambria Math" w:hAnsi="Cambria Math"/>
                      <w:szCs w:val="20"/>
                      <w:lang w:val="en-GB" w:eastAsia="ar-SA"/>
                    </w:rPr>
                    <m:t>u</m:t>
                  </m:r>
                </m:sub>
              </m:sSub>
              <m:d>
                <m:dPr>
                  <m:ctrlPr>
                    <w:rPr>
                      <w:rFonts w:ascii="Cambria Math" w:hAnsi="Cambria Math"/>
                      <w:i/>
                      <w:szCs w:val="20"/>
                      <w:lang w:val="en-GB" w:eastAsia="ar-SA"/>
                    </w:rPr>
                  </m:ctrlPr>
                </m:dPr>
                <m:e>
                  <m:r>
                    <w:rPr>
                      <w:rFonts w:ascii="Cambria Math" w:hAnsi="Cambria Math"/>
                      <w:szCs w:val="20"/>
                      <w:lang w:val="en-GB" w:eastAsia="ar-SA"/>
                    </w:rPr>
                    <m:t>n</m:t>
                  </m:r>
                </m:e>
              </m:d>
              <m:r>
                <w:rPr>
                  <w:rFonts w:ascii="Cambria Math" w:hAnsi="Cambria Math"/>
                  <w:szCs w:val="20"/>
                  <w:lang w:val="en-GB" w:eastAsia="ar-SA"/>
                </w:rPr>
                <m:t>q</m:t>
              </m:r>
              <m:d>
                <m:dPr>
                  <m:ctrlPr>
                    <w:rPr>
                      <w:rFonts w:ascii="Cambria Math" w:hAnsi="Cambria Math"/>
                      <w:i/>
                      <w:szCs w:val="20"/>
                      <w:lang w:val="en-GB" w:eastAsia="ar-SA"/>
                    </w:rPr>
                  </m:ctrlPr>
                </m:dPr>
                <m:e>
                  <m:r>
                    <w:rPr>
                      <w:rFonts w:ascii="Cambria Math" w:hAnsi="Cambria Math"/>
                      <w:szCs w:val="20"/>
                      <w:lang w:val="en-GB" w:eastAsia="ar-SA"/>
                    </w:rPr>
                    <m:t>m</m:t>
                  </m:r>
                </m:e>
              </m:d>
              <m:r>
                <w:rPr>
                  <w:rFonts w:ascii="Cambria Math" w:hAnsi="Cambria Math"/>
                  <w:szCs w:val="20"/>
                  <w:lang w:val="en-GB" w:eastAsia="ar-SA"/>
                </w:rPr>
                <m:t xml:space="preserve">, </m:t>
              </m:r>
              <m:r>
                <w:rPr>
                  <w:rFonts w:ascii="Cambria Math" w:eastAsia="Malgun Gothic" w:hAnsi="Cambria Math"/>
                  <w:sz w:val="22"/>
                  <w:szCs w:val="22"/>
                  <w:lang w:val="en-GB"/>
                </w:rPr>
                <m:t>0≤</m:t>
              </m:r>
              <m:r>
                <w:rPr>
                  <w:rFonts w:ascii="Cambria Math" w:eastAsia="Malgun Gothic" w:hAnsi="Cambria Math"/>
                  <w:sz w:val="22"/>
                  <w:szCs w:val="22"/>
                  <w:lang w:val="en-GB"/>
                </w:rPr>
                <m:t>n</m:t>
              </m:r>
              <m:r>
                <w:rPr>
                  <w:rFonts w:ascii="Cambria Math" w:eastAsia="Malgun Gothic" w:hAnsi="Cambria Math"/>
                  <w:sz w:val="22"/>
                  <w:szCs w:val="22"/>
                  <w:lang w:val="en-GB"/>
                </w:rPr>
                <m:t>&lt;</m:t>
              </m:r>
              <m:r>
                <w:rPr>
                  <w:rFonts w:ascii="Cambria Math" w:eastAsia="Malgun Gothic" w:hAnsi="Cambria Math"/>
                  <w:sz w:val="22"/>
                  <w:szCs w:val="22"/>
                  <w:lang w:val="en-GB"/>
                </w:rPr>
                <m:t>X</m:t>
              </m:r>
              <m:r>
                <w:rPr>
                  <w:rFonts w:ascii="Cambria Math" w:eastAsia="Malgun Gothic" w:hAnsi="Cambria Math"/>
                  <w:sz w:val="22"/>
                  <w:szCs w:val="22"/>
                  <w:lang w:val="en-GB"/>
                </w:rPr>
                <m:t>/</m:t>
              </m:r>
              <m:r>
                <w:rPr>
                  <w:rFonts w:ascii="Cambria Math" w:eastAsia="Malgun Gothic" w:hAnsi="Cambria Math"/>
                  <w:sz w:val="22"/>
                  <w:szCs w:val="22"/>
                  <w:lang w:val="en-GB"/>
                </w:rPr>
                <m:t>M</m:t>
              </m:r>
            </m:oMath>
            <w:r w:rsidR="002A7C54" w:rsidRPr="002A7C54">
              <w:rPr>
                <w:rFonts w:eastAsia="Malgun Gothic" w:hint="eastAsia"/>
                <w:bCs/>
                <w:iCs/>
                <w:sz w:val="22"/>
                <w:szCs w:val="22"/>
                <w:lang w:val="en-GB" w:eastAsia="zh-CN"/>
              </w:rPr>
              <w:t xml:space="preserve">, </w:t>
            </w:r>
            <w:r w:rsidR="002A7C54" w:rsidRPr="002A7C54">
              <w:rPr>
                <w:rFonts w:eastAsia="Malgun Gothic" w:hint="eastAsia"/>
                <w:bCs/>
                <w:i/>
                <w:sz w:val="22"/>
                <w:szCs w:val="22"/>
                <w:lang w:val="en-GB" w:eastAsia="zh-CN"/>
              </w:rPr>
              <w:t>m</w:t>
            </w:r>
            <w:r w:rsidR="002A7C54" w:rsidRPr="002A7C54">
              <w:rPr>
                <w:rFonts w:eastAsia="Malgun Gothic" w:hint="eastAsia"/>
                <w:bCs/>
                <w:iCs/>
                <w:sz w:val="22"/>
                <w:szCs w:val="22"/>
                <w:lang w:val="en-GB" w:eastAsia="zh-CN"/>
              </w:rPr>
              <w:t>=0,</w:t>
            </w:r>
            <w:r w:rsidR="002A7C54" w:rsidRPr="002A7C54">
              <w:rPr>
                <w:rFonts w:eastAsia="Malgun Gothic"/>
                <w:bCs/>
                <w:iCs/>
                <w:sz w:val="22"/>
                <w:szCs w:val="22"/>
                <w:lang w:val="en-GB" w:eastAsia="zh-CN"/>
              </w:rPr>
              <w:t xml:space="preserve"> …</w:t>
            </w:r>
            <w:r w:rsidR="002A7C54" w:rsidRPr="002A7C54">
              <w:rPr>
                <w:rFonts w:eastAsia="Malgun Gothic" w:hint="eastAsia"/>
                <w:bCs/>
                <w:iCs/>
                <w:sz w:val="22"/>
                <w:szCs w:val="22"/>
                <w:lang w:val="en-GB" w:eastAsia="zh-CN"/>
              </w:rPr>
              <w:t>,</w:t>
            </w:r>
            <w:r w:rsidR="002A7C54" w:rsidRPr="002A7C54">
              <w:rPr>
                <w:rFonts w:eastAsia="Malgun Gothic"/>
                <w:bCs/>
                <w:iCs/>
                <w:sz w:val="22"/>
                <w:szCs w:val="22"/>
                <w:lang w:val="en-GB" w:eastAsia="zh-CN"/>
              </w:rPr>
              <w:t xml:space="preserve"> </w:t>
            </w:r>
            <w:r w:rsidR="002A7C54" w:rsidRPr="002A7C54">
              <w:rPr>
                <w:rFonts w:eastAsia="Malgun Gothic" w:hint="eastAsia"/>
                <w:bCs/>
                <w:i/>
                <w:sz w:val="22"/>
                <w:szCs w:val="22"/>
                <w:lang w:val="en-GB" w:eastAsia="zh-CN"/>
              </w:rPr>
              <w:t>M</w:t>
            </w:r>
            <w:r w:rsidR="002A7C54" w:rsidRPr="002A7C54">
              <w:rPr>
                <w:rFonts w:eastAsia="Malgun Gothic" w:hint="eastAsia"/>
                <w:bCs/>
                <w:iCs/>
                <w:sz w:val="22"/>
                <w:szCs w:val="22"/>
                <w:lang w:val="en-GB" w:eastAsia="zh-CN"/>
              </w:rPr>
              <w:t>-1</w:t>
            </w:r>
          </w:p>
          <w:p w14:paraId="32F974B8" w14:textId="77777777" w:rsidR="002A7C54" w:rsidRPr="002A7C54" w:rsidRDefault="002A7C54" w:rsidP="002A7C54">
            <w:pPr>
              <w:spacing w:beforeLines="0" w:before="0" w:after="0"/>
              <w:ind w:left="1025"/>
              <w:jc w:val="left"/>
              <w:rPr>
                <w:rFonts w:eastAsia="Malgun Gothic"/>
                <w:bCs/>
                <w:szCs w:val="20"/>
                <w:lang w:val="en-GB"/>
              </w:rPr>
            </w:pPr>
            <w:r w:rsidRPr="002A7C54">
              <w:rPr>
                <w:rFonts w:eastAsia="Malgun Gothic"/>
                <w:bCs/>
                <w:szCs w:val="20"/>
                <w:lang w:val="en-GB"/>
              </w:rPr>
              <w:t xml:space="preserve">Where: M is the OCC length, q is the assigned OCC codeword for the UE, </w:t>
            </w:r>
            <m:oMath>
              <m:acc>
                <m:accPr>
                  <m:chr m:val="̅"/>
                  <m:ctrlPr>
                    <w:rPr>
                      <w:rFonts w:ascii="Cambria Math" w:eastAsia="Malgun Gothic" w:hAnsi="Cambria Math"/>
                      <w:bCs/>
                      <w:i/>
                      <w:iCs/>
                      <w:szCs w:val="20"/>
                      <w:lang w:val="en-GB"/>
                    </w:rPr>
                  </m:ctrlPr>
                </m:accPr>
                <m:e>
                  <m:sSub>
                    <m:sSubPr>
                      <m:ctrlPr>
                        <w:rPr>
                          <w:rFonts w:ascii="Cambria Math" w:eastAsia="Malgun Gothic" w:hAnsi="Cambria Math"/>
                          <w:bCs/>
                          <w:i/>
                          <w:iCs/>
                          <w:szCs w:val="20"/>
                          <w:lang w:val="en-GB"/>
                        </w:rPr>
                      </m:ctrlPr>
                    </m:sSubPr>
                    <m:e>
                      <m:r>
                        <w:rPr>
                          <w:rFonts w:ascii="Cambria Math" w:eastAsia="Malgun Gothic" w:hAnsi="Cambria Math"/>
                          <w:szCs w:val="20"/>
                          <w:lang w:val="en-GB"/>
                        </w:rPr>
                        <m:t>r</m:t>
                      </m:r>
                    </m:e>
                    <m:sub>
                      <m:r>
                        <w:rPr>
                          <w:rFonts w:ascii="Cambria Math" w:eastAsia="Malgun Gothic" w:hAnsi="Cambria Math"/>
                          <w:szCs w:val="20"/>
                          <w:lang w:val="en-GB"/>
                        </w:rPr>
                        <m:t>u</m:t>
                      </m:r>
                    </m:sub>
                  </m:sSub>
                </m:e>
              </m:acc>
              <m:d>
                <m:dPr>
                  <m:ctrlPr>
                    <w:rPr>
                      <w:rFonts w:ascii="Cambria Math" w:eastAsia="Malgun Gothic" w:hAnsi="Cambria Math"/>
                      <w:bCs/>
                      <w:i/>
                      <w:iCs/>
                      <w:szCs w:val="20"/>
                      <w:lang w:val="en-GB"/>
                    </w:rPr>
                  </m:ctrlPr>
                </m:dPr>
                <m:e>
                  <m:r>
                    <w:rPr>
                      <w:rFonts w:ascii="Cambria Math" w:eastAsia="Malgun Gothic" w:hAnsi="Cambria Math"/>
                      <w:szCs w:val="20"/>
                      <w:lang w:val="en-GB"/>
                    </w:rPr>
                    <m:t>n</m:t>
                  </m:r>
                </m:e>
              </m:d>
            </m:oMath>
            <w:r w:rsidRPr="002A7C54">
              <w:rPr>
                <w:rFonts w:eastAsia="Malgun Gothic"/>
                <w:bCs/>
                <w:szCs w:val="20"/>
                <w:lang w:val="en-GB"/>
              </w:rPr>
              <w:t xml:space="preserve"> is the reference signal sequence defined in TS36.211 section 10.1.4.1.1 and X is the total number of slots in the NPUSCH transmission after OCC is applied.</w:t>
            </w:r>
          </w:p>
          <w:p w14:paraId="329E1AEF" w14:textId="77777777" w:rsidR="002A7C54" w:rsidRPr="002A7C54" w:rsidRDefault="002A7C54" w:rsidP="002A7C54">
            <w:pPr>
              <w:spacing w:beforeLines="0" w:before="0" w:after="0"/>
              <w:jc w:val="left"/>
              <w:rPr>
                <w:rFonts w:ascii="Times" w:eastAsia="Batang" w:hAnsi="Times"/>
                <w:bCs/>
                <w:lang w:val="en-GB"/>
              </w:rPr>
            </w:pPr>
            <w:r w:rsidRPr="002A7C54">
              <w:rPr>
                <w:rFonts w:ascii="Times" w:eastAsia="Batang" w:hAnsi="Times"/>
                <w:bCs/>
                <w:highlight w:val="green"/>
                <w:lang w:val="en-GB" w:eastAsia="ar-SA"/>
              </w:rPr>
              <w:t>Agreement</w:t>
            </w:r>
          </w:p>
          <w:p w14:paraId="0E680558" w14:textId="35EA7B61" w:rsidR="002A7C54" w:rsidRPr="002A7C54" w:rsidRDefault="002A7C54" w:rsidP="002A7C54">
            <w:pPr>
              <w:spacing w:beforeLines="0" w:before="0" w:after="0"/>
              <w:jc w:val="left"/>
              <w:rPr>
                <w:rFonts w:eastAsia="Batang"/>
                <w:bCs/>
                <w:lang w:val="en-GB"/>
              </w:rPr>
            </w:pPr>
            <w:r w:rsidRPr="002A7C54">
              <w:rPr>
                <w:rFonts w:eastAsia="Batang"/>
                <w:bCs/>
                <w:lang w:val="en-GB"/>
              </w:rPr>
              <w:t>The OCC sequence index is signalled using DCI format N0.</w:t>
            </w:r>
          </w:p>
          <w:p w14:paraId="47A1B93D" w14:textId="77777777" w:rsidR="002A7C54" w:rsidRPr="002A7C54" w:rsidRDefault="002A7C54" w:rsidP="002A7C54">
            <w:pPr>
              <w:spacing w:beforeLines="0" w:before="0" w:after="0"/>
              <w:jc w:val="left"/>
              <w:rPr>
                <w:rFonts w:ascii="Times" w:eastAsia="Batang" w:hAnsi="Times"/>
                <w:bCs/>
                <w:lang w:val="en-GB"/>
              </w:rPr>
            </w:pPr>
            <w:r w:rsidRPr="002A7C54">
              <w:rPr>
                <w:rFonts w:ascii="Times" w:eastAsia="Batang" w:hAnsi="Times"/>
                <w:bCs/>
                <w:highlight w:val="green"/>
                <w:lang w:val="en-GB" w:eastAsia="ar-SA"/>
              </w:rPr>
              <w:t>Agreement</w:t>
            </w:r>
          </w:p>
          <w:p w14:paraId="224C42D0" w14:textId="77777777" w:rsidR="002A7C54" w:rsidRPr="002A7C54" w:rsidRDefault="002A7C54" w:rsidP="002A7C54">
            <w:pPr>
              <w:spacing w:beforeLines="0" w:before="0" w:after="0"/>
              <w:jc w:val="left"/>
              <w:rPr>
                <w:rFonts w:ascii="Times" w:eastAsia="Batang" w:hAnsi="Times"/>
                <w:bCs/>
                <w:lang w:val="en-GB"/>
              </w:rPr>
            </w:pPr>
            <w:r w:rsidRPr="002A7C54">
              <w:rPr>
                <w:rFonts w:eastAsia="Batang"/>
                <w:bCs/>
                <w:lang w:val="en-GB"/>
              </w:rPr>
              <w:t>The RRC parameters for IoT-NTN UL capacity enhancements are:</w:t>
            </w:r>
          </w:p>
          <w:tbl>
            <w:tblPr>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99"/>
              <w:gridCol w:w="1529"/>
              <w:gridCol w:w="916"/>
              <w:gridCol w:w="2566"/>
              <w:gridCol w:w="1569"/>
              <w:gridCol w:w="1426"/>
            </w:tblGrid>
            <w:tr w:rsidR="002A7C54" w:rsidRPr="002A7C54" w14:paraId="21311623" w14:textId="77777777" w:rsidTr="00956018">
              <w:tc>
                <w:tcPr>
                  <w:tcW w:w="744" w:type="pct"/>
                  <w:shd w:val="clear" w:color="auto" w:fill="0070C0"/>
                </w:tcPr>
                <w:p w14:paraId="7658DECD" w14:textId="77777777" w:rsidR="002A7C54" w:rsidRPr="002A7C54" w:rsidRDefault="002A7C54" w:rsidP="002A7C54">
                  <w:pPr>
                    <w:spacing w:beforeLines="0" w:before="0" w:after="0"/>
                    <w:jc w:val="center"/>
                    <w:rPr>
                      <w:rFonts w:ascii="Arial" w:eastAsia="Batang" w:hAnsi="Arial" w:cs="Arial"/>
                      <w:b/>
                      <w:color w:val="FFFFFF"/>
                      <w:sz w:val="16"/>
                      <w:szCs w:val="16"/>
                      <w:lang w:eastAsia="zh-CN"/>
                    </w:rPr>
                  </w:pPr>
                  <w:r w:rsidRPr="002A7C54">
                    <w:rPr>
                      <w:rFonts w:ascii="Arial" w:eastAsia="Batang" w:hAnsi="Arial" w:cs="Arial"/>
                      <w:b/>
                      <w:color w:val="FFFFFF"/>
                      <w:sz w:val="16"/>
                      <w:szCs w:val="16"/>
                      <w:lang w:eastAsia="zh-CN"/>
                    </w:rPr>
                    <w:t>RAN2 Parent IE</w:t>
                  </w:r>
                </w:p>
              </w:tc>
              <w:tc>
                <w:tcPr>
                  <w:tcW w:w="813" w:type="pct"/>
                  <w:shd w:val="clear" w:color="auto" w:fill="0070C0"/>
                  <w:vAlign w:val="center"/>
                </w:tcPr>
                <w:p w14:paraId="4A685562" w14:textId="77777777" w:rsidR="002A7C54" w:rsidRPr="002A7C54" w:rsidRDefault="002A7C54" w:rsidP="002A7C54">
                  <w:pPr>
                    <w:spacing w:beforeLines="0" w:before="0" w:after="0"/>
                    <w:jc w:val="center"/>
                    <w:rPr>
                      <w:rFonts w:ascii="Arial" w:eastAsia="Batang" w:hAnsi="Arial" w:cs="Arial"/>
                      <w:b/>
                      <w:color w:val="FFFFFF"/>
                      <w:sz w:val="16"/>
                      <w:szCs w:val="16"/>
                      <w:lang w:eastAsia="zh-CN"/>
                    </w:rPr>
                  </w:pPr>
                  <w:r w:rsidRPr="002A7C54">
                    <w:rPr>
                      <w:rFonts w:ascii="Arial" w:eastAsia="Batang" w:hAnsi="Arial" w:cs="Arial"/>
                      <w:b/>
                      <w:color w:val="FFFFFF"/>
                      <w:sz w:val="16"/>
                      <w:szCs w:val="16"/>
                      <w:lang w:eastAsia="zh-CN"/>
                    </w:rPr>
                    <w:t>Parameter name in the spec</w:t>
                  </w:r>
                </w:p>
              </w:tc>
              <w:tc>
                <w:tcPr>
                  <w:tcW w:w="487" w:type="pct"/>
                  <w:shd w:val="clear" w:color="auto" w:fill="0070C0"/>
                </w:tcPr>
                <w:p w14:paraId="1FA074A2" w14:textId="77777777" w:rsidR="002A7C54" w:rsidRPr="002A7C54" w:rsidRDefault="002A7C54" w:rsidP="002A7C54">
                  <w:pPr>
                    <w:spacing w:beforeLines="0" w:before="0" w:after="0"/>
                    <w:jc w:val="center"/>
                    <w:rPr>
                      <w:rFonts w:ascii="Arial" w:eastAsia="Batang" w:hAnsi="Arial" w:cs="Arial"/>
                      <w:b/>
                      <w:color w:val="FFFFFF"/>
                      <w:sz w:val="16"/>
                      <w:szCs w:val="16"/>
                      <w:lang w:eastAsia="zh-CN"/>
                    </w:rPr>
                  </w:pPr>
                  <w:r w:rsidRPr="002A7C54">
                    <w:rPr>
                      <w:rFonts w:ascii="Arial" w:eastAsia="Batang" w:hAnsi="Arial" w:cs="Arial"/>
                      <w:b/>
                      <w:color w:val="FFFFFF"/>
                      <w:sz w:val="16"/>
                      <w:szCs w:val="16"/>
                      <w:lang w:eastAsia="zh-CN"/>
                    </w:rPr>
                    <w:t>New or existing?</w:t>
                  </w:r>
                </w:p>
              </w:tc>
              <w:tc>
                <w:tcPr>
                  <w:tcW w:w="1364" w:type="pct"/>
                  <w:shd w:val="clear" w:color="auto" w:fill="0070C0"/>
                  <w:vAlign w:val="center"/>
                </w:tcPr>
                <w:p w14:paraId="69A73122" w14:textId="77777777" w:rsidR="002A7C54" w:rsidRPr="002A7C54" w:rsidRDefault="002A7C54" w:rsidP="002A7C54">
                  <w:pPr>
                    <w:spacing w:beforeLines="0" w:before="0" w:after="0"/>
                    <w:jc w:val="center"/>
                    <w:rPr>
                      <w:rFonts w:ascii="Arial" w:eastAsia="Batang" w:hAnsi="Arial" w:cs="Arial"/>
                      <w:b/>
                      <w:color w:val="FFFFFF"/>
                      <w:sz w:val="16"/>
                      <w:szCs w:val="16"/>
                      <w:lang w:eastAsia="zh-CN"/>
                    </w:rPr>
                  </w:pPr>
                  <w:r w:rsidRPr="002A7C54">
                    <w:rPr>
                      <w:rFonts w:ascii="Arial" w:eastAsia="Batang" w:hAnsi="Arial" w:cs="Arial"/>
                      <w:b/>
                      <w:color w:val="FFFFFF"/>
                      <w:sz w:val="16"/>
                      <w:szCs w:val="16"/>
                      <w:lang w:eastAsia="zh-CN"/>
                    </w:rPr>
                    <w:t>Description</w:t>
                  </w:r>
                </w:p>
              </w:tc>
              <w:tc>
                <w:tcPr>
                  <w:tcW w:w="834" w:type="pct"/>
                  <w:shd w:val="clear" w:color="auto" w:fill="0070C0"/>
                  <w:vAlign w:val="center"/>
                </w:tcPr>
                <w:p w14:paraId="4E14CDBA" w14:textId="77777777" w:rsidR="002A7C54" w:rsidRPr="002A7C54" w:rsidRDefault="002A7C54" w:rsidP="002A7C54">
                  <w:pPr>
                    <w:spacing w:beforeLines="0" w:before="0" w:after="0"/>
                    <w:jc w:val="center"/>
                    <w:rPr>
                      <w:rFonts w:ascii="Arial" w:eastAsia="Batang" w:hAnsi="Arial" w:cs="Arial"/>
                      <w:b/>
                      <w:color w:val="FFFFFF"/>
                      <w:sz w:val="16"/>
                      <w:szCs w:val="16"/>
                      <w:lang w:eastAsia="zh-CN"/>
                    </w:rPr>
                  </w:pPr>
                  <w:r w:rsidRPr="002A7C54">
                    <w:rPr>
                      <w:rFonts w:ascii="Arial" w:eastAsia="Batang" w:hAnsi="Arial" w:cs="Arial"/>
                      <w:b/>
                      <w:color w:val="FFFFFF"/>
                      <w:sz w:val="16"/>
                      <w:szCs w:val="16"/>
                      <w:lang w:eastAsia="zh-CN"/>
                    </w:rPr>
                    <w:t>Value range</w:t>
                  </w:r>
                </w:p>
              </w:tc>
              <w:tc>
                <w:tcPr>
                  <w:tcW w:w="758" w:type="pct"/>
                  <w:shd w:val="clear" w:color="auto" w:fill="0070C0"/>
                </w:tcPr>
                <w:p w14:paraId="0F253363" w14:textId="77777777" w:rsidR="002A7C54" w:rsidRPr="002A7C54" w:rsidRDefault="002A7C54" w:rsidP="002A7C54">
                  <w:pPr>
                    <w:spacing w:beforeLines="0" w:before="0" w:after="0"/>
                    <w:jc w:val="center"/>
                    <w:rPr>
                      <w:rFonts w:ascii="Arial" w:eastAsia="Batang" w:hAnsi="Arial" w:cs="Arial"/>
                      <w:b/>
                      <w:color w:val="FFFFFF"/>
                      <w:sz w:val="16"/>
                      <w:szCs w:val="16"/>
                      <w:lang w:eastAsia="zh-CN"/>
                    </w:rPr>
                  </w:pPr>
                  <w:r w:rsidRPr="002A7C54">
                    <w:rPr>
                      <w:rFonts w:ascii="Arial" w:eastAsia="Batang" w:hAnsi="Arial" w:cs="Arial"/>
                      <w:b/>
                      <w:color w:val="FFFFFF"/>
                      <w:sz w:val="16"/>
                      <w:szCs w:val="16"/>
                      <w:lang w:eastAsia="zh-CN"/>
                    </w:rPr>
                    <w:t>UE-specific or Cell-specific</w:t>
                  </w:r>
                </w:p>
              </w:tc>
            </w:tr>
            <w:tr w:rsidR="002A7C54" w:rsidRPr="002A7C54" w14:paraId="57D19333" w14:textId="77777777" w:rsidTr="00956018">
              <w:tc>
                <w:tcPr>
                  <w:tcW w:w="744" w:type="pct"/>
                  <w:vAlign w:val="center"/>
                </w:tcPr>
                <w:p w14:paraId="732B06E4" w14:textId="77777777" w:rsidR="002A7C54" w:rsidRPr="002A7C54" w:rsidRDefault="002A7C54" w:rsidP="002A7C54">
                  <w:pPr>
                    <w:spacing w:beforeLines="0" w:before="0" w:after="0"/>
                    <w:jc w:val="left"/>
                    <w:rPr>
                      <w:rFonts w:ascii="Arial" w:eastAsia="Batang" w:hAnsi="Arial" w:cs="Arial"/>
                      <w:sz w:val="16"/>
                      <w:szCs w:val="16"/>
                      <w:lang w:eastAsia="zh-CN"/>
                    </w:rPr>
                  </w:pPr>
                  <w:r w:rsidRPr="002A7C54">
                    <w:rPr>
                      <w:rFonts w:ascii="Arial" w:eastAsia="Batang" w:hAnsi="Arial" w:cs="Arial"/>
                      <w:sz w:val="16"/>
                      <w:szCs w:val="16"/>
                      <w:lang w:eastAsia="zh-CN"/>
                    </w:rPr>
                    <w:t>NPUSCH-</w:t>
                  </w:r>
                  <w:proofErr w:type="spellStart"/>
                  <w:r w:rsidRPr="002A7C54">
                    <w:rPr>
                      <w:rFonts w:ascii="Arial" w:eastAsia="Batang" w:hAnsi="Arial" w:cs="Arial"/>
                      <w:sz w:val="16"/>
                      <w:szCs w:val="16"/>
                      <w:lang w:eastAsia="zh-CN"/>
                    </w:rPr>
                    <w:t>ConfigDedicated</w:t>
                  </w:r>
                  <w:proofErr w:type="spellEnd"/>
                  <w:r w:rsidRPr="002A7C54">
                    <w:rPr>
                      <w:rFonts w:ascii="Arial" w:eastAsia="Batang" w:hAnsi="Arial" w:cs="Arial"/>
                      <w:sz w:val="16"/>
                      <w:szCs w:val="16"/>
                      <w:lang w:eastAsia="zh-CN"/>
                    </w:rPr>
                    <w:t>-NB</w:t>
                  </w:r>
                </w:p>
              </w:tc>
              <w:tc>
                <w:tcPr>
                  <w:tcW w:w="813" w:type="pct"/>
                  <w:vAlign w:val="center"/>
                </w:tcPr>
                <w:p w14:paraId="54B45249" w14:textId="77777777" w:rsidR="002A7C54" w:rsidRPr="002A7C54" w:rsidRDefault="002A7C54" w:rsidP="002A7C54">
                  <w:pPr>
                    <w:spacing w:beforeLines="0" w:before="0" w:after="0"/>
                    <w:jc w:val="center"/>
                    <w:rPr>
                      <w:rFonts w:ascii="Arial" w:eastAsia="Batang" w:hAnsi="Arial" w:cs="Arial"/>
                      <w:sz w:val="16"/>
                      <w:szCs w:val="16"/>
                      <w:lang w:eastAsia="zh-CN"/>
                    </w:rPr>
                  </w:pPr>
                  <w:proofErr w:type="spellStart"/>
                  <w:r w:rsidRPr="002A7C54">
                    <w:rPr>
                      <w:rFonts w:ascii="Arial" w:eastAsia="Batang" w:hAnsi="Arial" w:cs="Arial"/>
                      <w:sz w:val="16"/>
                      <w:szCs w:val="16"/>
                      <w:lang w:eastAsia="zh-CN"/>
                    </w:rPr>
                    <w:t>npusch</w:t>
                  </w:r>
                  <w:proofErr w:type="spellEnd"/>
                  <w:r w:rsidRPr="002A7C54">
                    <w:rPr>
                      <w:rFonts w:ascii="Arial" w:eastAsia="Batang" w:hAnsi="Arial" w:cs="Arial"/>
                      <w:sz w:val="16"/>
                      <w:szCs w:val="16"/>
                      <w:lang w:eastAsia="zh-CN"/>
                    </w:rPr>
                    <w:t>-OCC-Enabled</w:t>
                  </w:r>
                </w:p>
              </w:tc>
              <w:tc>
                <w:tcPr>
                  <w:tcW w:w="487" w:type="pct"/>
                  <w:vAlign w:val="center"/>
                </w:tcPr>
                <w:p w14:paraId="24C5A54B" w14:textId="77777777" w:rsidR="002A7C54" w:rsidRPr="002A7C54" w:rsidRDefault="002A7C54" w:rsidP="002A7C54">
                  <w:pPr>
                    <w:spacing w:beforeLines="0" w:before="0" w:after="0"/>
                    <w:jc w:val="left"/>
                    <w:rPr>
                      <w:rFonts w:ascii="Arial" w:eastAsia="Batang" w:hAnsi="Arial" w:cs="Arial"/>
                      <w:sz w:val="16"/>
                      <w:szCs w:val="16"/>
                      <w:lang w:eastAsia="zh-CN"/>
                    </w:rPr>
                  </w:pPr>
                  <w:r w:rsidRPr="002A7C54">
                    <w:rPr>
                      <w:rFonts w:ascii="Arial" w:eastAsia="Batang" w:hAnsi="Arial" w:cs="Arial"/>
                      <w:sz w:val="16"/>
                      <w:szCs w:val="16"/>
                      <w:lang w:eastAsia="zh-CN"/>
                    </w:rPr>
                    <w:t>new</w:t>
                  </w:r>
                </w:p>
              </w:tc>
              <w:tc>
                <w:tcPr>
                  <w:tcW w:w="1364" w:type="pct"/>
                  <w:vAlign w:val="center"/>
                </w:tcPr>
                <w:p w14:paraId="4D6301DE" w14:textId="77777777" w:rsidR="002A7C54" w:rsidRPr="002A7C54" w:rsidRDefault="002A7C54" w:rsidP="002A7C54">
                  <w:pPr>
                    <w:spacing w:beforeLines="0" w:before="0" w:after="0"/>
                    <w:jc w:val="left"/>
                    <w:rPr>
                      <w:rFonts w:ascii="Arial" w:eastAsia="Batang" w:hAnsi="Arial" w:cs="Arial"/>
                      <w:sz w:val="16"/>
                      <w:szCs w:val="16"/>
                      <w:lang w:eastAsia="zh-CN"/>
                    </w:rPr>
                  </w:pPr>
                  <w:r w:rsidRPr="002A7C54">
                    <w:rPr>
                      <w:rFonts w:ascii="Arial" w:eastAsia="Batang" w:hAnsi="Arial" w:cs="Arial"/>
                      <w:sz w:val="16"/>
                      <w:szCs w:val="16"/>
                      <w:lang w:eastAsia="zh-CN"/>
                    </w:rPr>
                    <w:t>The parameter is used to enable OCC for NPUSCH format 1 single tone.</w:t>
                  </w:r>
                </w:p>
              </w:tc>
              <w:tc>
                <w:tcPr>
                  <w:tcW w:w="834" w:type="pct"/>
                  <w:vAlign w:val="center"/>
                </w:tcPr>
                <w:p w14:paraId="6A4B7065" w14:textId="77777777" w:rsidR="002A7C54" w:rsidRPr="002A7C54" w:rsidRDefault="002A7C54" w:rsidP="002A7C54">
                  <w:pPr>
                    <w:spacing w:beforeLines="0" w:before="0" w:after="0"/>
                    <w:jc w:val="center"/>
                    <w:rPr>
                      <w:rFonts w:ascii="Arial" w:eastAsia="Batang" w:hAnsi="Arial" w:cs="Arial"/>
                      <w:sz w:val="16"/>
                      <w:szCs w:val="16"/>
                      <w:lang w:eastAsia="zh-CN"/>
                    </w:rPr>
                  </w:pPr>
                  <w:r w:rsidRPr="002A7C54">
                    <w:rPr>
                      <w:rFonts w:ascii="Arial" w:hAnsi="Arial" w:cs="Arial"/>
                      <w:sz w:val="16"/>
                      <w:szCs w:val="16"/>
                    </w:rPr>
                    <w:t>ENUMERATED {‘true’}</w:t>
                  </w:r>
                </w:p>
              </w:tc>
              <w:tc>
                <w:tcPr>
                  <w:tcW w:w="758" w:type="pct"/>
                  <w:vAlign w:val="center"/>
                </w:tcPr>
                <w:p w14:paraId="6B23CF38" w14:textId="77777777" w:rsidR="002A7C54" w:rsidRPr="002A7C54" w:rsidRDefault="002A7C54" w:rsidP="002A7C54">
                  <w:pPr>
                    <w:spacing w:beforeLines="0" w:before="0" w:after="0"/>
                    <w:jc w:val="left"/>
                    <w:rPr>
                      <w:rFonts w:ascii="Arial" w:eastAsia="Batang" w:hAnsi="Arial" w:cs="Arial"/>
                      <w:bCs/>
                      <w:sz w:val="16"/>
                      <w:szCs w:val="16"/>
                      <w:lang w:eastAsia="zh-CN"/>
                    </w:rPr>
                  </w:pPr>
                  <w:r w:rsidRPr="002A7C54">
                    <w:rPr>
                      <w:rFonts w:ascii="Arial" w:hAnsi="Arial" w:cs="Arial"/>
                      <w:sz w:val="16"/>
                      <w:szCs w:val="16"/>
                    </w:rPr>
                    <w:t>UE-specific</w:t>
                  </w:r>
                </w:p>
              </w:tc>
            </w:tr>
          </w:tbl>
          <w:p w14:paraId="57C9C802" w14:textId="77777777" w:rsidR="002A7C54" w:rsidRDefault="002A7C54" w:rsidP="002A7C54">
            <w:pPr>
              <w:spacing w:beforeLines="0" w:before="0" w:after="0"/>
              <w:jc w:val="left"/>
              <w:rPr>
                <w:rFonts w:eastAsia="Batang"/>
                <w:lang w:val="en-GB" w:eastAsia="x-none"/>
              </w:rPr>
            </w:pPr>
          </w:p>
          <w:p w14:paraId="622344F1" w14:textId="77777777" w:rsidR="002A7C54" w:rsidRPr="002A7C54" w:rsidRDefault="002A7C54" w:rsidP="002A7C54">
            <w:pPr>
              <w:spacing w:beforeLines="0" w:before="0" w:after="0"/>
              <w:jc w:val="left"/>
              <w:rPr>
                <w:rFonts w:ascii="Times" w:eastAsia="Batang" w:hAnsi="Times"/>
                <w:lang w:val="en-GB" w:eastAsia="ko-KR"/>
              </w:rPr>
            </w:pPr>
            <w:r w:rsidRPr="002A7C54">
              <w:rPr>
                <w:rFonts w:ascii="Times" w:eastAsia="Batang" w:hAnsi="Times"/>
                <w:highlight w:val="green"/>
                <w:lang w:val="en-GB" w:eastAsia="ko-KR"/>
              </w:rPr>
              <w:t>Agreement</w:t>
            </w:r>
          </w:p>
          <w:p w14:paraId="7E18B2A8" w14:textId="77777777" w:rsidR="002A7C54" w:rsidRPr="002A7C54" w:rsidRDefault="002A7C54" w:rsidP="002A7C54">
            <w:pPr>
              <w:spacing w:beforeLines="0" w:before="0" w:after="0"/>
              <w:jc w:val="left"/>
              <w:rPr>
                <w:rFonts w:ascii="Times" w:eastAsia="Batang" w:hAnsi="Times"/>
                <w:bCs/>
                <w:lang w:val="en-GB" w:eastAsia="ko-KR"/>
              </w:rPr>
            </w:pPr>
            <w:r w:rsidRPr="002A7C54">
              <w:rPr>
                <w:rFonts w:ascii="Times" w:eastAsia="Batang" w:hAnsi="Times"/>
                <w:bCs/>
                <w:lang w:val="en-GB" w:eastAsia="ko-KR"/>
              </w:rPr>
              <w:t>For indicating OCC sequence index and activation / deactivation, the following fields may be repurposed or constrained to be not present in the DCI:</w:t>
            </w:r>
          </w:p>
          <w:p w14:paraId="148AC075" w14:textId="77777777" w:rsidR="002A7C54" w:rsidRPr="002A7C54" w:rsidRDefault="002A7C54" w:rsidP="002A7C54">
            <w:pPr>
              <w:numPr>
                <w:ilvl w:val="0"/>
                <w:numId w:val="4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A7C54">
              <w:rPr>
                <w:rFonts w:eastAsia="宋体"/>
                <w:szCs w:val="20"/>
                <w:lang w:val="en-GB" w:eastAsia="ja-JP"/>
              </w:rPr>
              <w:t>Modulation and coding scheme</w:t>
            </w:r>
          </w:p>
          <w:p w14:paraId="2A0611DC" w14:textId="77777777" w:rsidR="002A7C54" w:rsidRPr="002A7C54" w:rsidRDefault="002A7C54" w:rsidP="002A7C54">
            <w:pPr>
              <w:numPr>
                <w:ilvl w:val="0"/>
                <w:numId w:val="4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A7C54">
              <w:rPr>
                <w:rFonts w:eastAsia="宋体"/>
                <w:szCs w:val="20"/>
                <w:lang w:val="en-GB" w:eastAsia="ja-JP"/>
              </w:rPr>
              <w:t>Repetition number</w:t>
            </w:r>
          </w:p>
          <w:p w14:paraId="45E7F818" w14:textId="77777777" w:rsidR="002A7C54" w:rsidRPr="002A7C54" w:rsidRDefault="002A7C54" w:rsidP="002A7C54">
            <w:pPr>
              <w:numPr>
                <w:ilvl w:val="0"/>
                <w:numId w:val="4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A7C54">
              <w:rPr>
                <w:rFonts w:eastAsia="宋体"/>
                <w:szCs w:val="20"/>
                <w:lang w:val="en-GB" w:eastAsia="ja-JP"/>
              </w:rPr>
              <w:t>Redundancy version</w:t>
            </w:r>
          </w:p>
          <w:p w14:paraId="6F257C05" w14:textId="77777777" w:rsidR="002A7C54" w:rsidRPr="002A7C54" w:rsidRDefault="002A7C54" w:rsidP="002A7C54">
            <w:pPr>
              <w:numPr>
                <w:ilvl w:val="0"/>
                <w:numId w:val="4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A7C54">
              <w:rPr>
                <w:rFonts w:eastAsia="宋体"/>
                <w:szCs w:val="20"/>
                <w:lang w:val="en-GB" w:eastAsia="ja-JP"/>
              </w:rPr>
              <w:t>Number of scheduled TB for Unicast</w:t>
            </w:r>
          </w:p>
          <w:p w14:paraId="0C13BAB7" w14:textId="77777777" w:rsidR="002A7C54" w:rsidRPr="002A7C54" w:rsidRDefault="002A7C54" w:rsidP="002A7C54">
            <w:pPr>
              <w:numPr>
                <w:ilvl w:val="0"/>
                <w:numId w:val="4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A7C54">
              <w:rPr>
                <w:rFonts w:eastAsia="宋体"/>
                <w:szCs w:val="20"/>
                <w:lang w:val="en-GB" w:eastAsia="ja-JP"/>
              </w:rPr>
              <w:t xml:space="preserve">Subcarrier indication  </w:t>
            </w:r>
          </w:p>
          <w:p w14:paraId="08ED264E" w14:textId="71B1CDF7" w:rsidR="002A7C54" w:rsidRPr="002A7C54" w:rsidRDefault="002A7C54" w:rsidP="002A7C54">
            <w:pPr>
              <w:numPr>
                <w:ilvl w:val="0"/>
                <w:numId w:val="42"/>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A7C54">
              <w:rPr>
                <w:rFonts w:eastAsia="宋体"/>
                <w:szCs w:val="20"/>
                <w:lang w:val="en-GB" w:eastAsia="ja-JP"/>
              </w:rPr>
              <w:t xml:space="preserve">Resource reservation </w:t>
            </w:r>
          </w:p>
        </w:tc>
      </w:tr>
    </w:tbl>
    <w:p w14:paraId="047ED8C8" w14:textId="77777777" w:rsidR="00AB2BC2" w:rsidRDefault="00AB2BC2" w:rsidP="00AB2BC2">
      <w:pPr>
        <w:spacing w:beforeLines="0" w:before="0" w:after="0"/>
        <w:rPr>
          <w:rFonts w:eastAsia="宋体"/>
          <w:lang w:val="en-GB" w:eastAsia="zh-CN"/>
        </w:rPr>
      </w:pPr>
    </w:p>
    <w:p w14:paraId="114F106E" w14:textId="2BF73398" w:rsidR="00AB2BC2" w:rsidRPr="00047F88" w:rsidRDefault="00AB2BC2" w:rsidP="00AB2BC2">
      <w:pPr>
        <w:spacing w:beforeLines="0" w:before="0" w:after="0"/>
        <w:rPr>
          <w:highlight w:val="yellow"/>
        </w:rPr>
      </w:pPr>
      <w:r>
        <w:rPr>
          <w:rFonts w:eastAsia="宋体"/>
          <w:lang w:val="en-GB" w:eastAsia="zh-CN"/>
        </w:rPr>
        <w:lastRenderedPageBreak/>
        <w:t>In this contribution, we discuss and provide our considerations on capacity enhancement for IoT NTN NPUSCH format 1.</w:t>
      </w:r>
    </w:p>
    <w:p w14:paraId="2136000A" w14:textId="436EDA86" w:rsidR="00AB2BC2" w:rsidRDefault="00AB2BC2" w:rsidP="00FA034A">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3962035B" w14:textId="48CD3642" w:rsidR="00956018" w:rsidRPr="00060CB9" w:rsidRDefault="00956018" w:rsidP="00956018">
      <w:pPr>
        <w:pStyle w:val="2"/>
        <w:spacing w:before="120"/>
      </w:pPr>
      <w:r>
        <w:rPr>
          <w:rFonts w:eastAsiaTheme="minorEastAsia"/>
          <w:lang w:eastAsia="zh-CN"/>
        </w:rPr>
        <w:t>Physical channel mapping</w:t>
      </w:r>
    </w:p>
    <w:p w14:paraId="7F1D16DF" w14:textId="77777777" w:rsidR="00304AA0" w:rsidRDefault="00304AA0" w:rsidP="004F3F92">
      <w:pPr>
        <w:spacing w:beforeLines="0" w:before="0" w:after="0"/>
        <w:jc w:val="left"/>
        <w:rPr>
          <w:rFonts w:ascii="Times" w:eastAsia="Batang" w:hAnsi="Times"/>
          <w:lang w:val="en-GB" w:eastAsia="ar-SA"/>
        </w:rPr>
      </w:pPr>
    </w:p>
    <w:p w14:paraId="0DBD6DC4" w14:textId="69675F07" w:rsidR="00304AA0" w:rsidRPr="00304AA0" w:rsidRDefault="00304AA0" w:rsidP="004F3F92">
      <w:pPr>
        <w:spacing w:beforeLines="0" w:before="0" w:after="0"/>
        <w:jc w:val="left"/>
        <w:rPr>
          <w:rFonts w:ascii="Times" w:eastAsia="Batang" w:hAnsi="Times"/>
          <w:b/>
          <w:u w:val="single"/>
          <w:lang w:val="en-GB" w:eastAsia="ar-SA"/>
        </w:rPr>
      </w:pPr>
      <w:r w:rsidRPr="00304AA0">
        <w:rPr>
          <w:rFonts w:ascii="Times" w:eastAsia="Batang" w:hAnsi="Times" w:hint="cs"/>
          <w:b/>
          <w:u w:val="single"/>
          <w:lang w:val="en-GB" w:eastAsia="ar-SA"/>
        </w:rPr>
        <w:t>M</w:t>
      </w:r>
      <w:r w:rsidRPr="00304AA0">
        <w:rPr>
          <w:rFonts w:ascii="Times" w:eastAsia="Batang" w:hAnsi="Times"/>
          <w:b/>
          <w:u w:val="single"/>
          <w:lang w:val="en-GB" w:eastAsia="ar-SA"/>
        </w:rPr>
        <w:t>odification to mapping to physical resource</w:t>
      </w:r>
    </w:p>
    <w:p w14:paraId="30D6BEC9" w14:textId="3487DAC8" w:rsidR="00956018" w:rsidRDefault="00D11420" w:rsidP="004F3F92">
      <w:pPr>
        <w:spacing w:beforeLines="0" w:before="0" w:after="0"/>
        <w:jc w:val="left"/>
        <w:rPr>
          <w:rFonts w:ascii="Times" w:eastAsia="Batang" w:hAnsi="Times"/>
          <w:lang w:val="en-GB" w:eastAsia="ar-SA"/>
        </w:rPr>
      </w:pPr>
      <w:r>
        <w:rPr>
          <w:rFonts w:ascii="Times" w:eastAsia="Batang" w:hAnsi="Times" w:hint="cs"/>
          <w:lang w:val="en-GB" w:eastAsia="ar-SA"/>
        </w:rPr>
        <w:t>A</w:t>
      </w:r>
      <w:r>
        <w:rPr>
          <w:rFonts w:ascii="Times" w:eastAsia="Batang" w:hAnsi="Times"/>
          <w:lang w:val="en-GB" w:eastAsia="ar-SA"/>
        </w:rPr>
        <w:t xml:space="preserve">ccording to TS36.211 section </w:t>
      </w:r>
      <w:r w:rsidR="00D973EB">
        <w:rPr>
          <w:rFonts w:ascii="Times" w:eastAsia="Batang" w:hAnsi="Times"/>
          <w:lang w:val="en-GB" w:eastAsia="ar-SA"/>
        </w:rPr>
        <w:t xml:space="preserve">10.1.3.6 </w:t>
      </w:r>
      <w:r>
        <w:rPr>
          <w:rFonts w:ascii="Times" w:eastAsia="Batang" w:hAnsi="Times"/>
          <w:lang w:val="en-GB" w:eastAsia="ar-SA"/>
        </w:rPr>
        <w:t>for mapping</w:t>
      </w:r>
      <w:r w:rsidR="00D973EB">
        <w:rPr>
          <w:rFonts w:ascii="Times" w:eastAsia="Batang" w:hAnsi="Times"/>
          <w:lang w:val="en-GB" w:eastAsia="ar-SA"/>
        </w:rPr>
        <w:t xml:space="preserve"> to physical resource</w:t>
      </w:r>
      <w:r>
        <w:rPr>
          <w:rFonts w:ascii="Times" w:eastAsia="Batang" w:hAnsi="Times"/>
          <w:lang w:val="en-GB" w:eastAsia="ar-SA"/>
        </w:rPr>
        <w:t xml:space="preserve">, </w:t>
      </w:r>
      <w:r w:rsidR="007308AD">
        <w:rPr>
          <w:rFonts w:ascii="Times" w:eastAsia="Batang" w:hAnsi="Times"/>
          <w:lang w:val="en-GB" w:eastAsia="ar-SA"/>
        </w:rPr>
        <w:t xml:space="preserve">the legacy mapping pattern without OCC </w:t>
      </w:r>
      <w:r w:rsidR="007308AD">
        <w:rPr>
          <w:rFonts w:eastAsiaTheme="minorEastAsia"/>
          <w:lang w:eastAsia="zh-CN"/>
        </w:rPr>
        <w:t xml:space="preserve">for </w:t>
      </w:r>
      <w:r w:rsidR="007308AD" w:rsidRPr="00D6555C">
        <w:rPr>
          <w:rFonts w:eastAsiaTheme="minorEastAsia"/>
          <w:lang w:eastAsia="zh-CN"/>
        </w:rPr>
        <w:t>NPUSCH</w:t>
      </w:r>
      <w:r w:rsidR="007308AD">
        <w:rPr>
          <w:rFonts w:eastAsiaTheme="minorEastAsia"/>
          <w:lang w:eastAsia="zh-CN"/>
        </w:rPr>
        <w:t xml:space="preserve"> f</w:t>
      </w:r>
      <w:r w:rsidR="007308AD" w:rsidRPr="00D6555C">
        <w:rPr>
          <w:rFonts w:eastAsiaTheme="minorEastAsia"/>
          <w:lang w:eastAsia="zh-CN"/>
        </w:rPr>
        <w:t>ormat 1 single-tone</w:t>
      </w:r>
      <w:r w:rsidR="007308AD">
        <w:rPr>
          <w:rFonts w:eastAsiaTheme="minorEastAsia"/>
          <w:lang w:eastAsia="zh-CN"/>
        </w:rPr>
        <w:t xml:space="preserve"> with</w:t>
      </w:r>
      <w:r w:rsidR="007308AD" w:rsidRPr="00D6555C">
        <w:rPr>
          <w:rFonts w:eastAsiaTheme="minorEastAsia"/>
          <w:lang w:eastAsia="zh-CN"/>
        </w:rPr>
        <w:t xml:space="preserve"> 15kHz SCS</w:t>
      </w:r>
      <w:r w:rsidR="007308AD">
        <w:rPr>
          <w:rFonts w:ascii="Times" w:eastAsia="Batang" w:hAnsi="Times"/>
          <w:lang w:val="en-GB" w:eastAsia="ar-SA"/>
        </w:rPr>
        <w:t xml:space="preserve"> could be depicted as Figure 1, for example,</w:t>
      </w:r>
      <w:r w:rsidR="00D87E22">
        <w:rPr>
          <w:rFonts w:ascii="Times" w:eastAsia="Batang" w:hAnsi="Times"/>
          <w:lang w:val="en-GB" w:eastAsia="ar-SA"/>
        </w:rPr>
        <w:t xml:space="preserve"> assuming </w:t>
      </w:r>
      <w:r w:rsidR="00D87E22" w:rsidRPr="006D58C1">
        <w:rPr>
          <w:position w:val="-10"/>
        </w:rPr>
        <w:object w:dxaOrig="740" w:dyaOrig="320" w14:anchorId="1BB2C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15.6pt" o:ole="">
            <v:imagedata r:id="rId12" o:title=""/>
          </v:shape>
          <o:OLEObject Type="Embed" ProgID="Equation.DSMT4" ShapeID="_x0000_i1025" DrawAspect="Content" ObjectID="_1808322916" r:id="rId13"/>
        </w:object>
      </w:r>
      <w:r w:rsidR="00D87E22">
        <w:rPr>
          <w:rFonts w:ascii="Times" w:eastAsia="Batang" w:hAnsi="Times"/>
          <w:lang w:val="en-GB" w:eastAsia="ar-SA"/>
        </w:rPr>
        <w:t>,</w:t>
      </w:r>
      <w:r w:rsidR="007308AD">
        <w:rPr>
          <w:rFonts w:ascii="Times" w:eastAsia="Batang" w:hAnsi="Times"/>
          <w:lang w:val="en-GB" w:eastAsia="ar-SA"/>
        </w:rPr>
        <w:t xml:space="preserve"> </w:t>
      </w:r>
      <m:oMath>
        <m:sSubSup>
          <m:sSubSupPr>
            <m:ctrlPr>
              <w:rPr>
                <w:rFonts w:ascii="Cambria Math" w:hAnsi="Cambria Math"/>
                <w:bCs/>
                <w:i/>
                <w:lang w:val="de-DE"/>
              </w:rPr>
            </m:ctrlPr>
          </m:sSubSupPr>
          <m:e>
            <m:r>
              <w:rPr>
                <w:rFonts w:ascii="Cambria Math" w:hAnsi="Cambria Math"/>
                <w:lang w:val="de-DE"/>
              </w:rPr>
              <m:t>M</m:t>
            </m:r>
          </m:e>
          <m:sub>
            <m:r>
              <w:rPr>
                <w:rFonts w:ascii="Cambria Math" w:hAnsi="Cambria Math"/>
                <w:lang w:val="de-DE"/>
              </w:rPr>
              <m:t>rep</m:t>
            </m:r>
          </m:sub>
          <m:sup>
            <m:r>
              <w:rPr>
                <w:rFonts w:ascii="Cambria Math" w:hAnsi="Cambria Math"/>
                <w:lang w:val="de-DE"/>
              </w:rPr>
              <m:t>NPUSCH</m:t>
            </m:r>
          </m:sup>
        </m:sSubSup>
        <m:r>
          <w:rPr>
            <w:rFonts w:ascii="Cambria Math" w:hAnsi="Cambria Math"/>
            <w:lang w:val="de-DE"/>
          </w:rPr>
          <m:t>=</m:t>
        </m:r>
        <m:r>
          <w:rPr>
            <w:rFonts w:ascii="Cambria Math" w:hAnsi="Cambria Math"/>
          </w:rPr>
          <m:t>4</m:t>
        </m:r>
      </m:oMath>
      <w:r w:rsidR="007308AD" w:rsidRPr="008C21C4">
        <w:rPr>
          <w:rFonts w:eastAsia="Batang"/>
          <w:lang w:val="en-GB" w:eastAsia="ar-SA"/>
        </w:rPr>
        <w:t>.</w:t>
      </w:r>
    </w:p>
    <w:p w14:paraId="59D475C2" w14:textId="77777777" w:rsidR="00D11420" w:rsidRDefault="00D11420" w:rsidP="00D11420">
      <w:pPr>
        <w:spacing w:beforeLines="0" w:before="120" w:after="0"/>
      </w:pPr>
      <w:r>
        <w:rPr>
          <w:noProof/>
        </w:rPr>
        <w:drawing>
          <wp:inline distT="0" distB="0" distL="0" distR="0" wp14:anchorId="2B21830B" wp14:editId="3FAD15F0">
            <wp:extent cx="6113145" cy="897255"/>
            <wp:effectExtent l="0" t="0" r="1905"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145" cy="897255"/>
                    </a:xfrm>
                    <a:prstGeom prst="rect">
                      <a:avLst/>
                    </a:prstGeom>
                    <a:noFill/>
                    <a:ln>
                      <a:noFill/>
                    </a:ln>
                  </pic:spPr>
                </pic:pic>
              </a:graphicData>
            </a:graphic>
          </wp:inline>
        </w:drawing>
      </w:r>
    </w:p>
    <w:p w14:paraId="46B67BC7" w14:textId="38D61558" w:rsidR="00D11420" w:rsidRDefault="003A750F" w:rsidP="00D11420">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igure 1.</w:t>
      </w:r>
      <w:r w:rsidR="00D11420">
        <w:rPr>
          <w:rFonts w:eastAsiaTheme="minorEastAsia"/>
          <w:lang w:eastAsia="zh-CN"/>
        </w:rPr>
        <w:t xml:space="preserve"> example of the legacy pattern </w:t>
      </w:r>
      <w:r w:rsidR="004A5499">
        <w:rPr>
          <w:rFonts w:eastAsiaTheme="minorEastAsia" w:hint="eastAsia"/>
          <w:lang w:eastAsia="zh-CN"/>
        </w:rPr>
        <w:t>(</w:t>
      </w:r>
      <w:r w:rsidR="004A5499">
        <w:rPr>
          <w:rFonts w:eastAsiaTheme="minorEastAsia"/>
          <w:lang w:eastAsia="zh-CN"/>
        </w:rPr>
        <w:t xml:space="preserve">without OCC) </w:t>
      </w:r>
      <w:r w:rsidR="00D11420">
        <w:rPr>
          <w:rFonts w:eastAsiaTheme="minorEastAsia"/>
          <w:lang w:eastAsia="zh-CN"/>
        </w:rPr>
        <w:t xml:space="preserve">for </w:t>
      </w:r>
      <w:r w:rsidR="00D11420" w:rsidRPr="00D6555C">
        <w:rPr>
          <w:rFonts w:eastAsiaTheme="minorEastAsia"/>
          <w:lang w:eastAsia="zh-CN"/>
        </w:rPr>
        <w:t>NPUSCH</w:t>
      </w:r>
      <w:r w:rsidR="00D11420">
        <w:rPr>
          <w:rFonts w:eastAsiaTheme="minorEastAsia"/>
          <w:lang w:eastAsia="zh-CN"/>
        </w:rPr>
        <w:t xml:space="preserve"> f</w:t>
      </w:r>
      <w:r w:rsidR="00D11420" w:rsidRPr="00D6555C">
        <w:rPr>
          <w:rFonts w:eastAsiaTheme="minorEastAsia"/>
          <w:lang w:eastAsia="zh-CN"/>
        </w:rPr>
        <w:t>ormat 1 single-tone</w:t>
      </w:r>
      <w:r w:rsidR="00D11420">
        <w:rPr>
          <w:rFonts w:eastAsiaTheme="minorEastAsia"/>
          <w:lang w:eastAsia="zh-CN"/>
        </w:rPr>
        <w:t xml:space="preserve"> with</w:t>
      </w:r>
      <w:r w:rsidR="00D11420" w:rsidRPr="00D6555C">
        <w:rPr>
          <w:rFonts w:eastAsiaTheme="minorEastAsia"/>
          <w:lang w:eastAsia="zh-CN"/>
        </w:rPr>
        <w:t xml:space="preserve"> 15kHz SCS</w:t>
      </w:r>
    </w:p>
    <w:p w14:paraId="5E1F2A89" w14:textId="5FA688A6" w:rsidR="008B43F9" w:rsidRPr="008A780D" w:rsidRDefault="00B70B1B" w:rsidP="008B43F9">
      <w:pPr>
        <w:spacing w:beforeLines="0" w:before="120" w:after="0"/>
        <w:rPr>
          <w:rFonts w:eastAsiaTheme="minorEastAsia"/>
          <w:lang w:eastAsia="zh-CN"/>
        </w:rPr>
      </w:pPr>
      <w:r>
        <w:rPr>
          <w:rFonts w:eastAsiaTheme="minorEastAsia" w:hint="eastAsia"/>
          <w:lang w:eastAsia="zh-CN"/>
        </w:rPr>
        <w:t>D</w:t>
      </w:r>
      <w:r>
        <w:rPr>
          <w:rFonts w:eastAsiaTheme="minorEastAsia"/>
          <w:lang w:eastAsia="zh-CN"/>
        </w:rPr>
        <w:t xml:space="preserve">ue to the introduction of OCC for NPUSCH format 1, the resource mapping rule would be modified. </w:t>
      </w:r>
      <w:r w:rsidR="00677C32">
        <w:rPr>
          <w:rFonts w:eastAsiaTheme="minorEastAsia"/>
          <w:lang w:eastAsia="zh-CN"/>
        </w:rPr>
        <w:t xml:space="preserve">Considering the minimum specification modification and the compatibility with legacy UEs, legacy definitions for some variables </w:t>
      </w:r>
      <w:r w:rsidR="00CC66A0">
        <w:rPr>
          <w:rFonts w:eastAsiaTheme="minorEastAsia"/>
          <w:lang w:eastAsia="zh-CN"/>
        </w:rPr>
        <w:t>should be</w:t>
      </w:r>
      <w:r w:rsidR="00677C32">
        <w:rPr>
          <w:rFonts w:eastAsiaTheme="minorEastAsia"/>
          <w:lang w:eastAsia="zh-CN"/>
        </w:rPr>
        <w:t xml:space="preserve"> reused as much as possible, e.g. </w:t>
      </w:r>
      <w:r w:rsidR="00677C32" w:rsidRPr="006F16B1">
        <w:rPr>
          <w:rFonts w:eastAsia="等线"/>
          <w:position w:val="-10"/>
          <w:szCs w:val="20"/>
          <w:lang w:val="en-GB"/>
        </w:rPr>
        <w:object w:dxaOrig="499" w:dyaOrig="300" w14:anchorId="31854826">
          <v:shape id="_x0000_i1026" type="#_x0000_t75" style="width:29pt;height:14.5pt" o:ole="">
            <v:imagedata r:id="rId15" o:title=""/>
          </v:shape>
          <o:OLEObject Type="Embed" ProgID="Equation.3" ShapeID="_x0000_i1026" DrawAspect="Content" ObjectID="_1808322917" r:id="rId16"/>
        </w:object>
      </w:r>
      <w:r w:rsidR="00677C32">
        <w:rPr>
          <w:rFonts w:eastAsia="等线"/>
          <w:szCs w:val="20"/>
          <w:lang w:val="en-GB"/>
        </w:rPr>
        <w:t xml:space="preserve">, </w:t>
      </w:r>
      <w:r w:rsidR="00677C32" w:rsidRPr="006D58C1">
        <w:rPr>
          <w:position w:val="-10"/>
        </w:rPr>
        <w:object w:dxaOrig="820" w:dyaOrig="340" w14:anchorId="612D9BBD">
          <v:shape id="_x0000_i1027" type="#_x0000_t75" style="width:40.85pt;height:17.75pt" o:ole="">
            <v:imagedata r:id="rId17" o:title=""/>
          </v:shape>
          <o:OLEObject Type="Embed" ProgID="Equation.DSMT4" ShapeID="_x0000_i1027" DrawAspect="Content" ObjectID="_1808322918" r:id="rId18"/>
        </w:object>
      </w:r>
      <w:r w:rsidR="00CC66A0">
        <w:rPr>
          <w:rFonts w:eastAsiaTheme="minorEastAsia"/>
          <w:lang w:eastAsia="zh-CN"/>
        </w:rPr>
        <w:t>.</w:t>
      </w:r>
      <w:r w:rsidR="008B43F9">
        <w:rPr>
          <w:rFonts w:eastAsiaTheme="minorEastAsia"/>
          <w:lang w:eastAsia="zh-CN"/>
        </w:rPr>
        <w:t xml:space="preserve"> </w:t>
      </w:r>
      <w:r w:rsidR="00CC66A0">
        <w:rPr>
          <w:rFonts w:eastAsiaTheme="minorEastAsia"/>
          <w:lang w:eastAsia="zh-CN"/>
        </w:rPr>
        <w:t>A</w:t>
      </w:r>
      <w:r w:rsidR="008B43F9">
        <w:rPr>
          <w:rFonts w:eastAsiaTheme="minorEastAsia"/>
          <w:lang w:eastAsia="zh-CN"/>
        </w:rPr>
        <w:t xml:space="preserve"> corresponding </w:t>
      </w:r>
      <w:r w:rsidR="00CE6EB2">
        <w:rPr>
          <w:rFonts w:eastAsiaTheme="minorEastAsia" w:hint="eastAsia"/>
          <w:lang w:eastAsia="zh-CN"/>
        </w:rPr>
        <w:t>propos</w:t>
      </w:r>
      <w:r w:rsidR="00CE6EB2">
        <w:rPr>
          <w:rFonts w:eastAsiaTheme="minorEastAsia"/>
          <w:lang w:eastAsia="zh-CN"/>
        </w:rPr>
        <w:t xml:space="preserve">ed </w:t>
      </w:r>
      <w:r w:rsidR="008B43F9">
        <w:rPr>
          <w:rFonts w:eastAsiaTheme="minorEastAsia"/>
          <w:lang w:eastAsia="zh-CN"/>
        </w:rPr>
        <w:t>TP is listed in Annex TP#1. With the modification, the example mapping pattern</w:t>
      </w:r>
      <w:r w:rsidR="006E3AD6">
        <w:rPr>
          <w:rFonts w:eastAsiaTheme="minorEastAsia" w:hint="eastAsia"/>
          <w:lang w:eastAsia="zh-CN"/>
        </w:rPr>
        <w:t xml:space="preserve"> after OCC</w:t>
      </w:r>
      <w:r w:rsidR="008B43F9">
        <w:rPr>
          <w:rFonts w:eastAsiaTheme="minorEastAsia"/>
          <w:lang w:eastAsia="zh-CN"/>
        </w:rPr>
        <w:t xml:space="preserve"> is </w:t>
      </w:r>
      <w:r w:rsidR="006E3AD6">
        <w:rPr>
          <w:rFonts w:eastAsiaTheme="minorEastAsia" w:hint="eastAsia"/>
          <w:lang w:eastAsia="zh-CN"/>
        </w:rPr>
        <w:t>shown</w:t>
      </w:r>
      <w:r w:rsidR="006E3AD6">
        <w:rPr>
          <w:rFonts w:eastAsiaTheme="minorEastAsia"/>
          <w:lang w:eastAsia="zh-CN"/>
        </w:rPr>
        <w:t xml:space="preserve"> </w:t>
      </w:r>
      <w:r w:rsidR="008B43F9">
        <w:rPr>
          <w:rFonts w:eastAsiaTheme="minorEastAsia"/>
          <w:lang w:eastAsia="zh-CN"/>
        </w:rPr>
        <w:t>in Figure 2, assuming</w:t>
      </w:r>
      <w:r w:rsidR="005E40D8">
        <w:rPr>
          <w:rFonts w:eastAsiaTheme="minorEastAsia"/>
          <w:lang w:eastAsia="zh-CN"/>
        </w:rPr>
        <w:t xml:space="preserve"> </w:t>
      </w:r>
      <w:r w:rsidR="00093F02" w:rsidRPr="006D58C1">
        <w:rPr>
          <w:position w:val="-10"/>
        </w:rPr>
        <w:object w:dxaOrig="740" w:dyaOrig="320" w14:anchorId="4945CA57">
          <v:shape id="_x0000_i1028" type="#_x0000_t75" style="width:37.05pt;height:16.1pt" o:ole="">
            <v:imagedata r:id="rId12" o:title=""/>
          </v:shape>
          <o:OLEObject Type="Embed" ProgID="Equation.DSMT4" ShapeID="_x0000_i1028" DrawAspect="Content" ObjectID="_1808322919" r:id="rId19"/>
        </w:object>
      </w:r>
      <w:r w:rsidR="005E40D8">
        <w:rPr>
          <w:rFonts w:eastAsiaTheme="minorEastAsia"/>
          <w:lang w:eastAsia="zh-CN"/>
        </w:rPr>
        <w:t>,</w:t>
      </w:r>
      <w:r w:rsidR="008B43F9">
        <w:rPr>
          <w:rFonts w:eastAsiaTheme="minorEastAsia"/>
          <w:lang w:eastAsia="zh-CN"/>
        </w:rPr>
        <w:t xml:space="preserve"> </w:t>
      </w:r>
      <m:oMath>
        <m:sSubSup>
          <m:sSubSupPr>
            <m:ctrlPr>
              <w:rPr>
                <w:rFonts w:ascii="Cambria Math" w:eastAsia="Malgun Gothic" w:hAnsi="Cambria Math"/>
                <w:bCs/>
                <w:i/>
                <w:iCs/>
                <w:lang w:eastAsia="ko-KR"/>
              </w:rPr>
            </m:ctrlPr>
          </m:sSubSupPr>
          <m:e>
            <m:r>
              <w:rPr>
                <w:rFonts w:ascii="Cambria Math" w:eastAsia="Malgun Gothic" w:hAnsi="Cambria Math"/>
                <w:lang w:eastAsia="ko-KR"/>
              </w:rPr>
              <m:t>M</m:t>
            </m:r>
          </m:e>
          <m:sub>
            <m:r>
              <w:rPr>
                <w:rFonts w:ascii="Cambria Math" w:eastAsia="Malgun Gothic" w:hAnsi="Cambria Math"/>
                <w:lang w:eastAsia="ko-KR"/>
              </w:rPr>
              <m:t>rep</m:t>
            </m:r>
          </m:sub>
          <m:sup>
            <m:r>
              <w:rPr>
                <w:rFonts w:ascii="Cambria Math" w:eastAsia="Malgun Gothic" w:hAnsi="Cambria Math"/>
                <w:lang w:eastAsia="ko-KR"/>
              </w:rPr>
              <m:t>NPUSCH</m:t>
            </m:r>
          </m:sup>
        </m:sSubSup>
        <m:r>
          <w:rPr>
            <w:rFonts w:ascii="Cambria Math" w:eastAsia="Malgun Gothic" w:hAnsi="Cambria Math"/>
            <w:lang w:eastAsia="ko-KR"/>
          </w:rPr>
          <m:t>=4</m:t>
        </m:r>
      </m:oMath>
      <w:r w:rsidR="008B43F9">
        <w:rPr>
          <w:rFonts w:eastAsiaTheme="minorEastAsia"/>
          <w:lang w:eastAsia="zh-CN"/>
        </w:rPr>
        <w:t>.</w:t>
      </w:r>
      <w:r w:rsidR="003B7582" w:rsidRPr="003B7582">
        <w:rPr>
          <w:rFonts w:eastAsiaTheme="minorEastAsia" w:hint="eastAsia"/>
          <w:lang w:eastAsia="zh-CN"/>
        </w:rPr>
        <w:t xml:space="preserve"> </w:t>
      </w:r>
      <w:r w:rsidR="003B7582">
        <w:rPr>
          <w:rFonts w:eastAsiaTheme="minorEastAsia" w:hint="eastAsia"/>
          <w:lang w:eastAsia="zh-CN"/>
        </w:rPr>
        <w:t>I</w:t>
      </w:r>
      <w:r w:rsidR="003B7582">
        <w:rPr>
          <w:rFonts w:eastAsiaTheme="minorEastAsia"/>
          <w:lang w:eastAsia="zh-CN"/>
        </w:rPr>
        <w:t xml:space="preserve">t can be observed that each </w:t>
      </w:r>
      <w:r w:rsidR="003B7582" w:rsidRPr="006F16B1">
        <w:rPr>
          <w:rFonts w:eastAsia="等线"/>
          <w:szCs w:val="20"/>
          <w:lang w:val="en-GB"/>
        </w:rPr>
        <w:t>NPUSCH codeword</w:t>
      </w:r>
      <w:r w:rsidR="003B7582">
        <w:rPr>
          <w:rFonts w:eastAsia="等线"/>
          <w:szCs w:val="20"/>
          <w:lang w:val="en-GB"/>
        </w:rPr>
        <w:t xml:space="preserve"> could be transmitted </w:t>
      </w:r>
      <m:oMath>
        <m:sSubSup>
          <m:sSubSupPr>
            <m:ctrlPr>
              <w:rPr>
                <w:rFonts w:ascii="Cambria Math" w:eastAsia="Malgun Gothic" w:hAnsi="Cambria Math"/>
                <w:bCs/>
                <w:i/>
                <w:iCs/>
                <w:lang w:eastAsia="ko-KR"/>
              </w:rPr>
            </m:ctrlPr>
          </m:sSubSupPr>
          <m:e>
            <m:r>
              <w:rPr>
                <w:rFonts w:ascii="Cambria Math" w:eastAsia="Malgun Gothic" w:hAnsi="Cambria Math"/>
                <w:lang w:eastAsia="ko-KR"/>
              </w:rPr>
              <m:t>M</m:t>
            </m:r>
          </m:e>
          <m:sub>
            <m:r>
              <w:rPr>
                <w:rFonts w:ascii="Cambria Math" w:eastAsia="Malgun Gothic" w:hAnsi="Cambria Math"/>
                <w:lang w:eastAsia="ko-KR"/>
              </w:rPr>
              <m:t>rep</m:t>
            </m:r>
          </m:sub>
          <m:sup>
            <m:r>
              <w:rPr>
                <w:rFonts w:ascii="Cambria Math" w:eastAsia="Malgun Gothic" w:hAnsi="Cambria Math"/>
                <w:lang w:eastAsia="ko-KR"/>
              </w:rPr>
              <m:t>NPUSCH</m:t>
            </m:r>
          </m:sup>
        </m:sSubSup>
        <m:r>
          <w:rPr>
            <w:rFonts w:ascii="Cambria Math" w:eastAsia="Malgun Gothic" w:hAnsi="Cambria Math"/>
            <w:lang w:eastAsia="ko-KR"/>
          </w:rPr>
          <m:t>*M</m:t>
        </m:r>
      </m:oMath>
      <w:r w:rsidR="003B7582">
        <w:rPr>
          <w:rFonts w:eastAsia="等线" w:hint="eastAsia"/>
          <w:b/>
          <w:bCs/>
          <w:iCs/>
          <w:lang w:eastAsia="zh-CN"/>
        </w:rPr>
        <w:t xml:space="preserve"> </w:t>
      </w:r>
      <w:r w:rsidR="003B7582">
        <w:rPr>
          <w:rFonts w:eastAsia="等线"/>
          <w:szCs w:val="20"/>
          <w:lang w:val="en-GB"/>
        </w:rPr>
        <w:t>times indeed, if OCC is applied.</w:t>
      </w:r>
    </w:p>
    <w:p w14:paraId="6CAFBAD5" w14:textId="77777777" w:rsidR="008B43F9" w:rsidRDefault="008B43F9" w:rsidP="008B43F9">
      <w:pPr>
        <w:spacing w:beforeLines="0" w:before="120" w:after="0"/>
      </w:pPr>
      <w:r>
        <w:rPr>
          <w:noProof/>
        </w:rPr>
        <w:drawing>
          <wp:inline distT="0" distB="0" distL="0" distR="0" wp14:anchorId="7E2E6876" wp14:editId="556A6C81">
            <wp:extent cx="6113145" cy="804545"/>
            <wp:effectExtent l="0" t="0" r="0" b="0"/>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3145" cy="804545"/>
                    </a:xfrm>
                    <a:prstGeom prst="rect">
                      <a:avLst/>
                    </a:prstGeom>
                    <a:noFill/>
                    <a:ln>
                      <a:noFill/>
                    </a:ln>
                  </pic:spPr>
                </pic:pic>
              </a:graphicData>
            </a:graphic>
          </wp:inline>
        </w:drawing>
      </w:r>
    </w:p>
    <w:p w14:paraId="2C9F8141" w14:textId="450D6557" w:rsidR="008B43F9" w:rsidRDefault="008B43F9" w:rsidP="008B43F9">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2. example of expected slot-level OCC for </w:t>
      </w:r>
      <w:r w:rsidRPr="00D6555C">
        <w:rPr>
          <w:rFonts w:eastAsiaTheme="minorEastAsia"/>
          <w:lang w:eastAsia="zh-CN"/>
        </w:rPr>
        <w:t>NPUSCH</w:t>
      </w:r>
      <w:r>
        <w:rPr>
          <w:rFonts w:eastAsiaTheme="minorEastAsia"/>
          <w:lang w:eastAsia="zh-CN"/>
        </w:rPr>
        <w:t xml:space="preserve"> f</w:t>
      </w:r>
      <w:r w:rsidRPr="00D6555C">
        <w:rPr>
          <w:rFonts w:eastAsiaTheme="minorEastAsia"/>
          <w:lang w:eastAsia="zh-CN"/>
        </w:rPr>
        <w:t>ormat 1 single-tone</w:t>
      </w:r>
      <w:r>
        <w:rPr>
          <w:rFonts w:eastAsiaTheme="minorEastAsia"/>
          <w:lang w:eastAsia="zh-CN"/>
        </w:rPr>
        <w:t xml:space="preserve"> with</w:t>
      </w:r>
      <w:r w:rsidRPr="00D6555C">
        <w:rPr>
          <w:rFonts w:eastAsiaTheme="minorEastAsia"/>
          <w:lang w:eastAsia="zh-CN"/>
        </w:rPr>
        <w:t xml:space="preserve"> 15kHz SCS</w:t>
      </w:r>
    </w:p>
    <w:p w14:paraId="5F7422E0" w14:textId="1F89F06F" w:rsidR="00677C32" w:rsidRPr="008B43F9" w:rsidRDefault="006E3AD6" w:rsidP="00677C32">
      <w:pPr>
        <w:spacing w:beforeLines="0" w:before="120" w:after="0"/>
        <w:rPr>
          <w:rFonts w:eastAsiaTheme="minorEastAsia"/>
          <w:lang w:eastAsia="zh-CN"/>
        </w:rPr>
      </w:pPr>
      <w:r>
        <w:rPr>
          <w:rFonts w:eastAsia="等线" w:hint="eastAsia"/>
          <w:szCs w:val="20"/>
          <w:lang w:val="en-GB" w:eastAsia="zh-CN"/>
        </w:rPr>
        <w:t>To maintain the</w:t>
      </w:r>
      <w:r w:rsidR="00D87E22">
        <w:rPr>
          <w:rFonts w:eastAsia="等线"/>
          <w:szCs w:val="20"/>
          <w:lang w:val="en-GB"/>
        </w:rPr>
        <w:t xml:space="preserve"> same code rate with legacy pattern in Figure 1, more RUs could be scheduled </w:t>
      </w:r>
      <w:r>
        <w:rPr>
          <w:rFonts w:eastAsia="等线" w:hint="eastAsia"/>
          <w:szCs w:val="20"/>
          <w:lang w:val="en-GB" w:eastAsia="zh-CN"/>
        </w:rPr>
        <w:t xml:space="preserve">for the PUSCH codeword </w:t>
      </w:r>
      <w:r w:rsidR="00D87E22">
        <w:rPr>
          <w:rFonts w:eastAsia="等线"/>
          <w:szCs w:val="20"/>
          <w:lang w:val="en-GB"/>
        </w:rPr>
        <w:t xml:space="preserve">as example in Figure 3, with </w:t>
      </w:r>
      <w:r w:rsidR="00D87E22">
        <w:rPr>
          <w:rFonts w:eastAsiaTheme="minorEastAsia"/>
          <w:lang w:eastAsia="zh-CN"/>
        </w:rPr>
        <w:t xml:space="preserve">assuming </w:t>
      </w:r>
      <w:r w:rsidR="00D87E22" w:rsidRPr="006D58C1">
        <w:rPr>
          <w:position w:val="-10"/>
        </w:rPr>
        <w:object w:dxaOrig="780" w:dyaOrig="320" w14:anchorId="55901687">
          <v:shape id="_x0000_i1029" type="#_x0000_t75" style="width:38.7pt;height:16.1pt" o:ole="">
            <v:imagedata r:id="rId21" o:title=""/>
          </v:shape>
          <o:OLEObject Type="Embed" ProgID="Equation.DSMT4" ShapeID="_x0000_i1029" DrawAspect="Content" ObjectID="_1808322920" r:id="rId22"/>
        </w:object>
      </w:r>
      <w:r w:rsidR="00D87E22">
        <w:rPr>
          <w:rFonts w:eastAsiaTheme="minorEastAsia"/>
          <w:lang w:eastAsia="zh-CN"/>
        </w:rPr>
        <w:t xml:space="preserve">, </w:t>
      </w:r>
      <m:oMath>
        <m:sSubSup>
          <m:sSubSupPr>
            <m:ctrlPr>
              <w:rPr>
                <w:rFonts w:ascii="Cambria Math" w:eastAsia="Malgun Gothic" w:hAnsi="Cambria Math"/>
                <w:bCs/>
                <w:i/>
                <w:iCs/>
                <w:lang w:eastAsia="ko-KR"/>
              </w:rPr>
            </m:ctrlPr>
          </m:sSubSupPr>
          <m:e>
            <m:r>
              <w:rPr>
                <w:rFonts w:ascii="Cambria Math" w:eastAsia="Malgun Gothic" w:hAnsi="Cambria Math"/>
                <w:lang w:eastAsia="ko-KR"/>
              </w:rPr>
              <m:t>M</m:t>
            </m:r>
          </m:e>
          <m:sub>
            <m:r>
              <w:rPr>
                <w:rFonts w:ascii="Cambria Math" w:eastAsia="Malgun Gothic" w:hAnsi="Cambria Math"/>
                <w:lang w:eastAsia="ko-KR"/>
              </w:rPr>
              <m:t>rep</m:t>
            </m:r>
          </m:sub>
          <m:sup>
            <m:r>
              <w:rPr>
                <w:rFonts w:ascii="Cambria Math" w:eastAsia="Malgun Gothic" w:hAnsi="Cambria Math"/>
                <w:lang w:eastAsia="ko-KR"/>
              </w:rPr>
              <m:t>NPUSCH</m:t>
            </m:r>
          </m:sup>
        </m:sSubSup>
        <m:r>
          <w:rPr>
            <w:rFonts w:ascii="Cambria Math" w:eastAsia="Malgun Gothic" w:hAnsi="Cambria Math"/>
            <w:lang w:eastAsia="ko-KR"/>
          </w:rPr>
          <m:t>=2</m:t>
        </m:r>
      </m:oMath>
      <w:r w:rsidR="00D87E22">
        <w:rPr>
          <w:rFonts w:eastAsiaTheme="minorEastAsia"/>
          <w:lang w:eastAsia="zh-CN"/>
        </w:rPr>
        <w:t xml:space="preserve">. </w:t>
      </w:r>
      <w:r>
        <w:rPr>
          <w:rFonts w:eastAsiaTheme="minorEastAsia" w:hint="eastAsia"/>
          <w:lang w:eastAsia="zh-CN"/>
        </w:rPr>
        <w:t>In the end</w:t>
      </w:r>
      <w:r w:rsidR="003E1763">
        <w:rPr>
          <w:rFonts w:eastAsiaTheme="minorEastAsia"/>
          <w:lang w:eastAsia="zh-CN"/>
        </w:rPr>
        <w:t>, the same TB is repeated 4 times</w:t>
      </w:r>
      <w:r w:rsidR="0032794F">
        <w:rPr>
          <w:rFonts w:eastAsiaTheme="minorEastAsia" w:hint="eastAsia"/>
          <w:lang w:eastAsia="zh-CN"/>
        </w:rPr>
        <w:t xml:space="preserve"> after OCC</w:t>
      </w:r>
      <w:r w:rsidR="003E1763">
        <w:rPr>
          <w:rFonts w:eastAsiaTheme="minorEastAsia"/>
          <w:lang w:eastAsia="zh-CN"/>
        </w:rPr>
        <w:t xml:space="preserve">. </w:t>
      </w:r>
    </w:p>
    <w:p w14:paraId="7D813D61" w14:textId="66B873A6" w:rsidR="00D87E22" w:rsidRDefault="006F0E20" w:rsidP="00D87E22">
      <w:pPr>
        <w:spacing w:beforeLines="0" w:before="120" w:after="0"/>
        <w:jc w:val="center"/>
      </w:pPr>
      <w:r>
        <w:pict w14:anchorId="38DBE3A1">
          <v:shape id="_x0000_i1030" type="#_x0000_t75" style="width:481.95pt;height:63.95pt">
            <v:imagedata r:id="rId23" o:title=""/>
          </v:shape>
        </w:pict>
      </w:r>
    </w:p>
    <w:p w14:paraId="621CA267" w14:textId="34835E70" w:rsidR="00D87E22" w:rsidRDefault="00D87E22" w:rsidP="00D87E22">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3. example of expected slot-level OCC for </w:t>
      </w:r>
      <w:r w:rsidRPr="00D6555C">
        <w:rPr>
          <w:rFonts w:eastAsiaTheme="minorEastAsia"/>
          <w:lang w:eastAsia="zh-CN"/>
        </w:rPr>
        <w:t>NPUSCH</w:t>
      </w:r>
      <w:r>
        <w:rPr>
          <w:rFonts w:eastAsiaTheme="minorEastAsia"/>
          <w:lang w:eastAsia="zh-CN"/>
        </w:rPr>
        <w:t xml:space="preserve"> f</w:t>
      </w:r>
      <w:r w:rsidRPr="00D6555C">
        <w:rPr>
          <w:rFonts w:eastAsiaTheme="minorEastAsia"/>
          <w:lang w:eastAsia="zh-CN"/>
        </w:rPr>
        <w:t>ormat 1 single-tone</w:t>
      </w:r>
      <w:r>
        <w:rPr>
          <w:rFonts w:eastAsiaTheme="minorEastAsia"/>
          <w:lang w:eastAsia="zh-CN"/>
        </w:rPr>
        <w:t xml:space="preserve"> with</w:t>
      </w:r>
      <w:r w:rsidRPr="00D6555C">
        <w:rPr>
          <w:rFonts w:eastAsiaTheme="minorEastAsia"/>
          <w:lang w:eastAsia="zh-CN"/>
        </w:rPr>
        <w:t xml:space="preserve"> 15kHz SCS</w:t>
      </w:r>
    </w:p>
    <w:p w14:paraId="419E5297" w14:textId="71D342F8" w:rsidR="00B70B1B" w:rsidRPr="001B0D99" w:rsidRDefault="00B70B1B" w:rsidP="003A750F">
      <w:pPr>
        <w:spacing w:beforeLines="0" w:before="120" w:after="0"/>
        <w:rPr>
          <w:rFonts w:eastAsiaTheme="minorEastAsia"/>
          <w:lang w:eastAsia="zh-CN"/>
        </w:rPr>
      </w:pPr>
    </w:p>
    <w:p w14:paraId="35A9F5D9" w14:textId="7E024013" w:rsidR="00743E1A" w:rsidRPr="001C4909" w:rsidRDefault="00743E1A" w:rsidP="00743E1A">
      <w:pPr>
        <w:spacing w:beforeLines="0" w:before="0" w:after="0"/>
        <w:jc w:val="left"/>
        <w:rPr>
          <w:rFonts w:ascii="Times" w:eastAsia="Batang" w:hAnsi="Times"/>
          <w:lang w:eastAsia="ar-SA"/>
        </w:rPr>
      </w:pPr>
      <w:r>
        <w:rPr>
          <w:rFonts w:eastAsiaTheme="minorEastAsia" w:hint="eastAsia"/>
          <w:lang w:eastAsia="zh-CN"/>
        </w:rPr>
        <w:t>B</w:t>
      </w:r>
      <w:r>
        <w:rPr>
          <w:rFonts w:eastAsiaTheme="minorEastAsia"/>
          <w:lang w:eastAsia="zh-CN"/>
        </w:rPr>
        <w:t>ased on the FL summary[</w:t>
      </w:r>
      <w:r w:rsidR="0060239F">
        <w:rPr>
          <w:rFonts w:eastAsiaTheme="minorEastAsia"/>
          <w:lang w:eastAsia="zh-CN"/>
        </w:rPr>
        <w:t>2</w:t>
      </w:r>
      <w:r>
        <w:rPr>
          <w:rFonts w:eastAsiaTheme="minorEastAsia"/>
          <w:lang w:eastAsia="zh-CN"/>
        </w:rPr>
        <w:t>] a</w:t>
      </w:r>
      <w:r>
        <w:rPr>
          <w:rFonts w:ascii="Times" w:eastAsia="Batang" w:hAnsi="Times"/>
          <w:lang w:eastAsia="ar-SA"/>
        </w:rPr>
        <w:t>s discussed in last meeting, the following proposal was provided.</w:t>
      </w:r>
    </w:p>
    <w:tbl>
      <w:tblPr>
        <w:tblStyle w:val="af6"/>
        <w:tblW w:w="0" w:type="auto"/>
        <w:tblLook w:val="04A0" w:firstRow="1" w:lastRow="0" w:firstColumn="1" w:lastColumn="0" w:noHBand="0" w:noVBand="1"/>
      </w:tblPr>
      <w:tblGrid>
        <w:gridCol w:w="9631"/>
      </w:tblGrid>
      <w:tr w:rsidR="00743E1A" w14:paraId="53165894" w14:textId="77777777" w:rsidTr="00607D9B">
        <w:tc>
          <w:tcPr>
            <w:tcW w:w="9631" w:type="dxa"/>
          </w:tcPr>
          <w:p w14:paraId="544956D4" w14:textId="77777777" w:rsidR="00743E1A" w:rsidRPr="0036539D" w:rsidRDefault="00743E1A" w:rsidP="00607D9B">
            <w:pPr>
              <w:spacing w:before="120"/>
              <w:rPr>
                <w:rFonts w:eastAsia="Malgun Gothic"/>
                <w:b/>
                <w:bCs/>
                <w:lang w:eastAsia="ko-KR"/>
              </w:rPr>
            </w:pPr>
            <w:r w:rsidRPr="0036539D">
              <w:rPr>
                <w:rFonts w:eastAsia="Malgun Gothic"/>
                <w:b/>
                <w:bCs/>
                <w:highlight w:val="magenta"/>
                <w:lang w:eastAsia="ko-KR"/>
              </w:rPr>
              <w:t>[FL</w:t>
            </w:r>
            <w:r w:rsidRPr="00DE71E3">
              <w:rPr>
                <w:rFonts w:eastAsia="Malgun Gothic"/>
                <w:b/>
                <w:bCs/>
                <w:highlight w:val="magenta"/>
                <w:lang w:eastAsia="ko-KR"/>
              </w:rPr>
              <w:t>4</w:t>
            </w:r>
            <w:r w:rsidRPr="0036539D">
              <w:rPr>
                <w:rFonts w:eastAsia="Malgun Gothic"/>
                <w:b/>
                <w:bCs/>
                <w:highlight w:val="magenta"/>
                <w:lang w:eastAsia="ko-KR"/>
              </w:rPr>
              <w:t xml:space="preserve">] </w:t>
            </w:r>
            <w:r w:rsidRPr="00DE71E3">
              <w:rPr>
                <w:rFonts w:eastAsia="Malgun Gothic"/>
                <w:b/>
                <w:bCs/>
                <w:highlight w:val="magenta"/>
                <w:lang w:eastAsia="ko-KR"/>
              </w:rPr>
              <w:t>Proposal</w:t>
            </w:r>
            <w:r w:rsidRPr="0036539D">
              <w:rPr>
                <w:rFonts w:eastAsia="Malgun Gothic"/>
                <w:b/>
                <w:bCs/>
                <w:highlight w:val="magenta"/>
                <w:lang w:eastAsia="ko-KR"/>
              </w:rPr>
              <w:t xml:space="preserve"> 4.8.1-1v</w:t>
            </w:r>
            <w:r w:rsidRPr="00DE71E3">
              <w:rPr>
                <w:rFonts w:eastAsia="Malgun Gothic"/>
                <w:b/>
                <w:bCs/>
                <w:highlight w:val="magenta"/>
                <w:lang w:eastAsia="ko-KR"/>
              </w:rPr>
              <w:t>2</w:t>
            </w:r>
            <w:r w:rsidRPr="0036539D">
              <w:rPr>
                <w:rFonts w:eastAsia="Malgun Gothic"/>
                <w:b/>
                <w:bCs/>
                <w:highlight w:val="magenta"/>
                <w:lang w:eastAsia="ko-KR"/>
              </w:rPr>
              <w:t>:</w:t>
            </w:r>
          </w:p>
          <w:p w14:paraId="1C94EA6B" w14:textId="77777777" w:rsidR="00743E1A" w:rsidRPr="0036539D" w:rsidRDefault="00743E1A" w:rsidP="00607D9B">
            <w:pPr>
              <w:spacing w:before="120"/>
              <w:rPr>
                <w:rFonts w:eastAsia="Malgun Gothic"/>
                <w:b/>
                <w:bCs/>
                <w:lang w:eastAsia="ko-KR"/>
              </w:rPr>
            </w:pPr>
            <w:r w:rsidRPr="0036539D">
              <w:rPr>
                <w:rFonts w:eastAsia="Malgun Gothic"/>
                <w:b/>
                <w:bCs/>
                <w:lang w:eastAsia="ko-KR"/>
              </w:rPr>
              <w:t>When [</w:t>
            </w:r>
            <w:proofErr w:type="spellStart"/>
            <w:r w:rsidRPr="0036539D">
              <w:rPr>
                <w:rFonts w:eastAsia="Malgun Gothic"/>
                <w:b/>
                <w:bCs/>
                <w:lang w:eastAsia="ko-KR"/>
              </w:rPr>
              <w:t>N</w:t>
            </w:r>
            <w:r w:rsidRPr="0036539D">
              <w:rPr>
                <w:rFonts w:eastAsia="Malgun Gothic"/>
                <w:b/>
                <w:bCs/>
                <w:vertAlign w:val="subscript"/>
                <w:lang w:eastAsia="ko-KR"/>
              </w:rPr>
              <w:t>rep</w:t>
            </w:r>
            <w:proofErr w:type="spellEnd"/>
            <w:r w:rsidRPr="0036539D">
              <w:rPr>
                <w:rFonts w:eastAsia="Malgun Gothic"/>
                <w:b/>
                <w:bCs/>
                <w:lang w:eastAsia="ko-KR"/>
              </w:rPr>
              <w:t xml:space="preserve">  in 213 or]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eastAsia="ko-KR"/>
                    </w:rPr>
                    <m:t>M</m:t>
                  </m:r>
                </m:e>
                <m:sub>
                  <m:r>
                    <m:rPr>
                      <m:sty m:val="bi"/>
                    </m:rPr>
                    <w:rPr>
                      <w:rFonts w:ascii="Cambria Math" w:eastAsia="Malgun Gothic" w:hAnsi="Cambria Math"/>
                      <w:lang w:eastAsia="ko-KR"/>
                    </w:rPr>
                    <m:t>rep</m:t>
                  </m:r>
                </m:sub>
                <m:sup>
                  <m:r>
                    <m:rPr>
                      <m:sty m:val="bi"/>
                    </m:rPr>
                    <w:rPr>
                      <w:rFonts w:ascii="Cambria Math" w:eastAsia="Malgun Gothic" w:hAnsi="Cambria Math"/>
                      <w:lang w:eastAsia="ko-KR"/>
                    </w:rPr>
                    <m:t>NPUSCH</m:t>
                  </m:r>
                </m:sup>
              </m:sSubSup>
            </m:oMath>
            <w:r w:rsidRPr="0036539D">
              <w:rPr>
                <w:rFonts w:eastAsia="Malgun Gothic"/>
                <w:b/>
                <w:bCs/>
                <w:lang w:eastAsia="ko-KR"/>
              </w:rPr>
              <w:t xml:space="preserve"> [in 211] is the value from the repetition field of the DCI, M is the OCC factor and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eastAsia="ko-KR"/>
                    </w:rPr>
                    <m:t>M</m:t>
                  </m:r>
                </m:e>
                <m:sub>
                  <m:r>
                    <m:rPr>
                      <m:sty m:val="bi"/>
                    </m:rPr>
                    <w:rPr>
                      <w:rFonts w:ascii="Cambria Math" w:eastAsia="Malgun Gothic" w:hAnsi="Cambria Math"/>
                      <w:lang w:eastAsia="ko-KR"/>
                    </w:rPr>
                    <m:t>rep</m:t>
                  </m:r>
                </m:sub>
                <m:sup>
                  <m:r>
                    <m:rPr>
                      <m:sty m:val="bi"/>
                    </m:rPr>
                    <w:rPr>
                      <w:rFonts w:ascii="Cambria Math" w:eastAsia="Malgun Gothic" w:hAnsi="Cambria Math"/>
                      <w:lang w:eastAsia="ko-KR"/>
                    </w:rPr>
                    <m:t>data</m:t>
                  </m:r>
                </m:sup>
              </m:sSubSup>
            </m:oMath>
            <w:r w:rsidRPr="00531C11">
              <w:rPr>
                <w:rFonts w:eastAsia="Malgun Gothic"/>
                <w:b/>
                <w:bCs/>
                <w:lang w:eastAsia="ko-KR"/>
              </w:rPr>
              <w:t xml:space="preserve"> is the number of repetitions of the data before OCC itself,</w:t>
            </w:r>
            <w:r w:rsidRPr="0036539D">
              <w:rPr>
                <w:rFonts w:eastAsia="Malgun Gothic"/>
                <w:b/>
                <w:bCs/>
                <w:lang w:eastAsia="ko-KR"/>
              </w:rPr>
              <w:t xml:space="preserve"> which of the following understandings applies:</w:t>
            </w:r>
          </w:p>
          <w:p w14:paraId="17F1D7D3" w14:textId="77777777" w:rsidR="00743E1A" w:rsidRPr="0083081E" w:rsidRDefault="00743E1A" w:rsidP="00607D9B">
            <w:pPr>
              <w:pStyle w:val="aff"/>
              <w:numPr>
                <w:ilvl w:val="0"/>
                <w:numId w:val="7"/>
              </w:numPr>
              <w:spacing w:beforeLines="0" w:before="120" w:after="160" w:line="259" w:lineRule="auto"/>
              <w:ind w:firstLineChars="0"/>
              <w:contextualSpacing/>
              <w:jc w:val="left"/>
              <w:rPr>
                <w:rFonts w:ascii="Times New Roman" w:hAnsi="Times New Roman"/>
                <w:b/>
                <w:bCs/>
                <w:lang w:val="de-DE"/>
              </w:rPr>
            </w:pPr>
            <w:r w:rsidRPr="0083081E">
              <w:rPr>
                <w:rFonts w:ascii="Times New Roman" w:hAnsi="Times New Roman"/>
                <w:b/>
                <w:bCs/>
                <w:lang w:val="de-DE"/>
              </w:rPr>
              <w:t xml:space="preserve">understanding 1: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p>
          <w:p w14:paraId="33F18209" w14:textId="77777777" w:rsidR="00743E1A" w:rsidRPr="001C4909" w:rsidRDefault="00743E1A" w:rsidP="00607D9B">
            <w:pPr>
              <w:numPr>
                <w:ilvl w:val="0"/>
                <w:numId w:val="7"/>
              </w:numPr>
              <w:spacing w:beforeLines="0" w:before="120" w:after="0"/>
              <w:jc w:val="left"/>
              <w:rPr>
                <w:rFonts w:eastAsia="Malgun Gothic"/>
                <w:b/>
                <w:bCs/>
                <w:lang w:val="de-DE" w:eastAsia="ko-KR"/>
              </w:rPr>
            </w:pPr>
            <w:r w:rsidRPr="0036539D">
              <w:rPr>
                <w:rFonts w:eastAsia="Malgun Gothic"/>
                <w:b/>
                <w:bCs/>
                <w:lang w:val="de-DE" w:eastAsia="ko-KR"/>
              </w:rPr>
              <w:t xml:space="preserve">understanding 2:  </w:t>
            </w:r>
            <m:oMath>
              <m:sSubSup>
                <m:sSubSupPr>
                  <m:ctrlPr>
                    <w:rPr>
                      <w:rFonts w:ascii="Cambria Math" w:eastAsia="Malgun Gothic" w:hAnsi="Cambria Math"/>
                      <w:b/>
                      <w:bCs/>
                      <w:i/>
                      <w:iCs/>
                      <w:lang w:eastAsia="ko-KR"/>
                    </w:rPr>
                  </m:ctrlPr>
                </m:sSubSupPr>
                <m:e>
                  <m:r>
                    <m:rPr>
                      <m:sty m:val="bi"/>
                    </m:rPr>
                    <w:rPr>
                      <w:rFonts w:ascii="Cambria Math" w:eastAsia="Malgun Gothic" w:hAnsi="Cambria Math"/>
                      <w:lang w:eastAsia="ko-KR"/>
                    </w:rPr>
                    <m:t>M</m:t>
                  </m:r>
                </m:e>
                <m:sub>
                  <m:r>
                    <m:rPr>
                      <m:sty m:val="bi"/>
                    </m:rPr>
                    <w:rPr>
                      <w:rFonts w:ascii="Cambria Math" w:eastAsia="Malgun Gothic" w:hAnsi="Cambria Math"/>
                      <w:lang w:eastAsia="ko-KR"/>
                    </w:rPr>
                    <m:t>rep</m:t>
                  </m:r>
                </m:sub>
                <m:sup>
                  <m:r>
                    <m:rPr>
                      <m:sty m:val="bi"/>
                    </m:rPr>
                    <w:rPr>
                      <w:rFonts w:ascii="Cambria Math" w:eastAsia="Malgun Gothic" w:hAnsi="Cambria Math"/>
                      <w:lang w:eastAsia="ko-KR"/>
                    </w:rPr>
                    <m:t>NPUSCH</m:t>
                  </m:r>
                </m:sup>
              </m:sSubSup>
              <m:r>
                <m:rPr>
                  <m:sty m:val="b"/>
                </m:rPr>
                <w:rPr>
                  <w:rFonts w:ascii="Cambria Math" w:eastAsia="Malgun Gothic" w:hAnsi="Cambria Math"/>
                  <w:lang w:eastAsia="ko-KR"/>
                </w:rPr>
                <m:t xml:space="preserve"> </m:t>
              </m:r>
              <m:r>
                <m:rPr>
                  <m:sty m:val="bi"/>
                </m:rPr>
                <w:rPr>
                  <w:rFonts w:ascii="Cambria Math" w:eastAsia="Malgun Gothic" w:hAnsi="Cambria Math"/>
                  <w:lang w:val="de-DE" w:eastAsia="ko-KR"/>
                </w:rPr>
                <m:t>=</m:t>
              </m:r>
              <m:sSubSup>
                <m:sSubSupPr>
                  <m:ctrlPr>
                    <w:rPr>
                      <w:rFonts w:ascii="Cambria Math" w:eastAsia="Malgun Gothic" w:hAnsi="Cambria Math"/>
                      <w:b/>
                      <w:bCs/>
                      <w:i/>
                      <w:iCs/>
                      <w:lang w:eastAsia="ko-KR"/>
                    </w:rPr>
                  </m:ctrlPr>
                </m:sSubSupPr>
                <m:e>
                  <m:r>
                    <m:rPr>
                      <m:sty m:val="bi"/>
                    </m:rPr>
                    <w:rPr>
                      <w:rFonts w:ascii="Cambria Math" w:eastAsia="Malgun Gothic" w:hAnsi="Cambria Math"/>
                      <w:lang w:eastAsia="ko-KR"/>
                    </w:rPr>
                    <m:t>M</m:t>
                  </m:r>
                </m:e>
                <m:sub>
                  <m:r>
                    <m:rPr>
                      <m:sty m:val="bi"/>
                    </m:rPr>
                    <w:rPr>
                      <w:rFonts w:ascii="Cambria Math" w:eastAsia="Malgun Gothic" w:hAnsi="Cambria Math"/>
                      <w:lang w:eastAsia="ko-KR"/>
                    </w:rPr>
                    <m:t>rep</m:t>
                  </m:r>
                </m:sub>
                <m:sup>
                  <m:r>
                    <m:rPr>
                      <m:sty m:val="bi"/>
                    </m:rPr>
                    <w:rPr>
                      <w:rFonts w:ascii="Cambria Math" w:eastAsia="Malgun Gothic" w:hAnsi="Cambria Math"/>
                      <w:lang w:eastAsia="ko-KR"/>
                    </w:rPr>
                    <m:t>data</m:t>
                  </m:r>
                </m:sup>
              </m:sSubSup>
            </m:oMath>
          </w:p>
        </w:tc>
      </w:tr>
    </w:tbl>
    <w:p w14:paraId="1B510048" w14:textId="77777777" w:rsidR="00743E1A" w:rsidRDefault="00743E1A" w:rsidP="00743E1A">
      <w:pPr>
        <w:spacing w:beforeLines="0" w:before="0" w:after="0"/>
        <w:jc w:val="left"/>
        <w:rPr>
          <w:rFonts w:ascii="Times" w:eastAsia="Batang" w:hAnsi="Times"/>
          <w:lang w:val="en-GB" w:eastAsia="x-none"/>
        </w:rPr>
      </w:pPr>
    </w:p>
    <w:p w14:paraId="5AA27F16" w14:textId="2DC9DBE6" w:rsidR="002E3549" w:rsidRDefault="008F3F85" w:rsidP="003A750F">
      <w:pPr>
        <w:spacing w:beforeLines="0" w:before="120" w:after="0"/>
        <w:rPr>
          <w:rFonts w:eastAsiaTheme="minorEastAsia"/>
          <w:bCs/>
          <w:iCs/>
          <w:lang w:eastAsia="zh-CN"/>
        </w:rPr>
      </w:pPr>
      <w:r>
        <w:rPr>
          <w:rFonts w:eastAsiaTheme="minorEastAsia" w:hint="eastAsia"/>
          <w:lang w:val="en-GB" w:eastAsia="zh-CN"/>
        </w:rPr>
        <w:lastRenderedPageBreak/>
        <w:t>Either way works. However, i</w:t>
      </w:r>
      <w:r w:rsidR="00CC66A0">
        <w:rPr>
          <w:rFonts w:eastAsiaTheme="minorEastAsia"/>
          <w:lang w:val="en-GB" w:eastAsia="zh-CN"/>
        </w:rPr>
        <w:t xml:space="preserve">n </w:t>
      </w:r>
      <w:r>
        <w:rPr>
          <w:rFonts w:eastAsiaTheme="minorEastAsia" w:hint="eastAsia"/>
          <w:lang w:val="en-GB" w:eastAsia="zh-CN"/>
        </w:rPr>
        <w:t>legacy spec</w:t>
      </w:r>
      <w:r w:rsidR="00D745EE">
        <w:rPr>
          <w:rFonts w:eastAsiaTheme="minorEastAsia"/>
          <w:lang w:val="en-GB" w:eastAsia="zh-CN"/>
        </w:rPr>
        <w:t xml:space="preserve">, </w:t>
      </w:r>
      <m:oMath>
        <m:sSubSup>
          <m:sSubSupPr>
            <m:ctrlPr>
              <w:rPr>
                <w:rFonts w:ascii="Cambria Math" w:eastAsia="Malgun Gothic" w:hAnsi="Cambria Math"/>
                <w:bCs/>
                <w:i/>
                <w:iCs/>
                <w:lang w:eastAsia="ko-KR"/>
              </w:rPr>
            </m:ctrlPr>
          </m:sSubSupPr>
          <m:e>
            <m:r>
              <w:rPr>
                <w:rFonts w:ascii="Cambria Math" w:eastAsia="Malgun Gothic" w:hAnsi="Cambria Math"/>
                <w:lang w:eastAsia="ko-KR"/>
              </w:rPr>
              <m:t>M</m:t>
            </m:r>
          </m:e>
          <m:sub>
            <m:r>
              <w:rPr>
                <w:rFonts w:ascii="Cambria Math" w:eastAsia="Malgun Gothic" w:hAnsi="Cambria Math"/>
                <w:lang w:eastAsia="ko-KR"/>
              </w:rPr>
              <m:t>rep</m:t>
            </m:r>
          </m:sub>
          <m:sup>
            <m:r>
              <w:rPr>
                <w:rFonts w:ascii="Cambria Math" w:eastAsia="Malgun Gothic" w:hAnsi="Cambria Math"/>
                <w:lang w:eastAsia="ko-KR"/>
              </w:rPr>
              <m:t>NPUSCH</m:t>
            </m:r>
          </m:sup>
        </m:sSubSup>
      </m:oMath>
      <w:r w:rsidR="00D745EE">
        <w:rPr>
          <w:rFonts w:eastAsiaTheme="minorEastAsia" w:hint="eastAsia"/>
          <w:b/>
          <w:bCs/>
          <w:iCs/>
          <w:lang w:eastAsia="zh-CN"/>
        </w:rPr>
        <w:t xml:space="preserve"> </w:t>
      </w:r>
      <w:r w:rsidR="00D745EE" w:rsidRPr="000D24C0">
        <w:rPr>
          <w:rFonts w:eastAsiaTheme="minorEastAsia"/>
          <w:bCs/>
          <w:iCs/>
          <w:lang w:eastAsia="zh-CN"/>
        </w:rPr>
        <w:t xml:space="preserve">is </w:t>
      </w:r>
      <w:r w:rsidR="00D745EE">
        <w:rPr>
          <w:rFonts w:eastAsiaTheme="minorEastAsia"/>
          <w:bCs/>
          <w:iCs/>
          <w:lang w:eastAsia="zh-CN"/>
        </w:rPr>
        <w:t xml:space="preserve">the value from the repetition field of the DCI, which could be 1. If understanding 1 is considered, </w:t>
      </w:r>
      <w:r w:rsidR="005963FF">
        <w:rPr>
          <w:rFonts w:eastAsiaTheme="minorEastAsia"/>
          <w:bCs/>
          <w:iCs/>
          <w:lang w:eastAsia="zh-CN"/>
        </w:rPr>
        <w:t xml:space="preserve">the indicated repetition number should always be multiples of </w:t>
      </w:r>
      <m:oMath>
        <m:r>
          <m:rPr>
            <m:sty m:val="bi"/>
          </m:rPr>
          <w:rPr>
            <w:rFonts w:ascii="Cambria Math" w:hAnsi="Cambria Math"/>
          </w:rPr>
          <m:t>M</m:t>
        </m:r>
      </m:oMath>
      <w:r w:rsidR="005963FF">
        <w:rPr>
          <w:rFonts w:eastAsiaTheme="minorEastAsia" w:hint="eastAsia"/>
          <w:b/>
          <w:lang w:eastAsia="zh-CN"/>
        </w:rPr>
        <w:t>,</w:t>
      </w:r>
      <w:r w:rsidR="005963FF">
        <w:rPr>
          <w:rFonts w:eastAsiaTheme="minorEastAsia"/>
          <w:bCs/>
          <w:iCs/>
          <w:lang w:eastAsia="zh-CN"/>
        </w:rPr>
        <w:t xml:space="preserve"> then </w:t>
      </w:r>
      <w:r w:rsidR="00EE3A0C">
        <w:rPr>
          <w:rFonts w:eastAsiaTheme="minorEastAsia"/>
          <w:bCs/>
          <w:iCs/>
          <w:lang w:eastAsia="zh-CN"/>
        </w:rPr>
        <w:t>some</w:t>
      </w:r>
      <w:r w:rsidR="00D745EE">
        <w:rPr>
          <w:rFonts w:eastAsiaTheme="minorEastAsia"/>
          <w:bCs/>
          <w:iCs/>
          <w:lang w:eastAsia="zh-CN"/>
        </w:rPr>
        <w:t xml:space="preserve"> codepoint of the repetition field of the DCI </w:t>
      </w:r>
      <w:r w:rsidR="00C50380">
        <w:rPr>
          <w:rFonts w:eastAsiaTheme="minorEastAsia" w:hint="eastAsia"/>
          <w:bCs/>
          <w:iCs/>
          <w:lang w:eastAsia="zh-CN"/>
        </w:rPr>
        <w:t>cannot be used</w:t>
      </w:r>
      <w:r w:rsidR="005963FF">
        <w:rPr>
          <w:rFonts w:eastAsiaTheme="minorEastAsia"/>
          <w:bCs/>
          <w:iCs/>
          <w:lang w:eastAsia="zh-CN"/>
        </w:rPr>
        <w:t>, for example, the codepoint of indicating 1 repetition</w:t>
      </w:r>
      <w:r w:rsidR="00D745EE">
        <w:rPr>
          <w:rFonts w:eastAsiaTheme="minorEastAsia"/>
          <w:bCs/>
          <w:iCs/>
          <w:lang w:eastAsia="zh-CN"/>
        </w:rPr>
        <w:t xml:space="preserve">. </w:t>
      </w:r>
      <w:r w:rsidR="005B6253">
        <w:rPr>
          <w:rFonts w:eastAsiaTheme="minorEastAsia"/>
          <w:bCs/>
          <w:iCs/>
          <w:lang w:eastAsia="zh-CN"/>
        </w:rPr>
        <w:t xml:space="preserve">Furthermore, </w:t>
      </w:r>
      <w:r w:rsidR="00C50380">
        <w:rPr>
          <w:rFonts w:eastAsiaTheme="minorEastAsia" w:hint="eastAsia"/>
          <w:bCs/>
          <w:iCs/>
          <w:lang w:eastAsia="zh-CN"/>
        </w:rPr>
        <w:t>w</w:t>
      </w:r>
      <w:r>
        <w:rPr>
          <w:rFonts w:eastAsiaTheme="minorEastAsia" w:hint="eastAsia"/>
          <w:bCs/>
          <w:iCs/>
          <w:lang w:eastAsia="zh-CN"/>
        </w:rPr>
        <w:t xml:space="preserve">ith </w:t>
      </w:r>
      <w:r w:rsidR="001125AF">
        <w:rPr>
          <w:rFonts w:eastAsiaTheme="minorEastAsia" w:hint="eastAsia"/>
          <w:bCs/>
          <w:iCs/>
          <w:lang w:eastAsia="zh-CN"/>
        </w:rPr>
        <w:t>u</w:t>
      </w:r>
      <w:r w:rsidR="00D00A28">
        <w:rPr>
          <w:rFonts w:eastAsiaTheme="minorEastAsia" w:hint="eastAsia"/>
          <w:bCs/>
          <w:iCs/>
          <w:lang w:eastAsia="zh-CN"/>
        </w:rPr>
        <w:t>nderstanding 2</w:t>
      </w:r>
      <w:r w:rsidR="001125AF">
        <w:rPr>
          <w:rFonts w:eastAsiaTheme="minorEastAsia"/>
          <w:bCs/>
          <w:iCs/>
          <w:lang w:eastAsia="zh-CN"/>
        </w:rPr>
        <w:t>,</w:t>
      </w:r>
      <w:r w:rsidR="00D00A28">
        <w:rPr>
          <w:rFonts w:eastAsiaTheme="minorEastAsia" w:hint="eastAsia"/>
          <w:bCs/>
          <w:iCs/>
          <w:lang w:eastAsia="zh-CN"/>
        </w:rPr>
        <w:t xml:space="preserve"> </w:t>
      </w:r>
      <w:r w:rsidR="00D00A28" w:rsidRPr="006C0E50">
        <w:rPr>
          <w:rFonts w:eastAsia="等线"/>
          <w:b/>
          <w:i/>
          <w:position w:val="-10"/>
          <w:szCs w:val="20"/>
          <w:lang w:val="en-GB"/>
        </w:rPr>
        <w:object w:dxaOrig="499" w:dyaOrig="300" w14:anchorId="01E71F13">
          <v:shape id="_x0000_i1031" type="#_x0000_t75" style="width:29pt;height:14.5pt" o:ole="">
            <v:imagedata r:id="rId15" o:title=""/>
          </v:shape>
          <o:OLEObject Type="Embed" ProgID="Equation.3" ShapeID="_x0000_i1031" DrawAspect="Content" ObjectID="_1808322921" r:id="rId24"/>
        </w:object>
      </w:r>
      <w:r w:rsidR="00D00A28" w:rsidRPr="006C0E50">
        <w:rPr>
          <w:rFonts w:eastAsia="等线"/>
          <w:b/>
          <w:i/>
          <w:szCs w:val="20"/>
          <w:lang w:val="en-GB"/>
        </w:rPr>
        <w:t xml:space="preserve">, </w:t>
      </w:r>
      <w:r w:rsidR="00D00A28" w:rsidRPr="006C0E50">
        <w:rPr>
          <w:b/>
          <w:i/>
          <w:position w:val="-10"/>
        </w:rPr>
        <w:object w:dxaOrig="820" w:dyaOrig="340" w14:anchorId="1A9FC0B2">
          <v:shape id="_x0000_i1032" type="#_x0000_t75" style="width:40.85pt;height:17.75pt" o:ole="">
            <v:imagedata r:id="rId17" o:title=""/>
          </v:shape>
          <o:OLEObject Type="Embed" ProgID="Equation.DSMT4" ShapeID="_x0000_i1032" DrawAspect="Content" ObjectID="_1808322922" r:id="rId25"/>
        </w:object>
      </w:r>
      <w:r w:rsidRPr="00531C11">
        <w:rPr>
          <w:rFonts w:eastAsiaTheme="minorEastAsia"/>
          <w:lang w:eastAsia="zh-CN"/>
        </w:rPr>
        <w:t xml:space="preserve"> can be reused without change</w:t>
      </w:r>
      <w:r w:rsidR="00D00A28" w:rsidRPr="0082177A">
        <w:rPr>
          <w:rFonts w:eastAsiaTheme="minorEastAsia" w:hint="eastAsia"/>
          <w:bCs/>
          <w:iCs/>
          <w:lang w:eastAsia="zh-CN"/>
        </w:rPr>
        <w:t>,</w:t>
      </w:r>
      <w:r w:rsidR="00D00A28">
        <w:rPr>
          <w:rFonts w:eastAsiaTheme="minorEastAsia" w:hint="eastAsia"/>
          <w:bCs/>
          <w:iCs/>
          <w:lang w:eastAsia="zh-CN"/>
        </w:rPr>
        <w:t xml:space="preserve"> thus </w:t>
      </w:r>
      <w:r>
        <w:rPr>
          <w:rFonts w:eastAsiaTheme="minorEastAsia" w:hint="eastAsia"/>
          <w:bCs/>
          <w:iCs/>
          <w:lang w:eastAsia="zh-CN"/>
        </w:rPr>
        <w:t xml:space="preserve">may have </w:t>
      </w:r>
      <w:r w:rsidR="00D00A28">
        <w:rPr>
          <w:rFonts w:eastAsiaTheme="minorEastAsia" w:hint="eastAsia"/>
          <w:bCs/>
          <w:iCs/>
          <w:lang w:eastAsia="zh-CN"/>
        </w:rPr>
        <w:t>less spec impact compare</w:t>
      </w:r>
      <w:r>
        <w:rPr>
          <w:rFonts w:eastAsiaTheme="minorEastAsia" w:hint="eastAsia"/>
          <w:bCs/>
          <w:iCs/>
          <w:lang w:eastAsia="zh-CN"/>
        </w:rPr>
        <w:t>d to understanding1</w:t>
      </w:r>
      <w:r w:rsidR="00C50380">
        <w:rPr>
          <w:rFonts w:eastAsiaTheme="minorEastAsia" w:hint="eastAsia"/>
          <w:bCs/>
          <w:iCs/>
          <w:lang w:eastAsia="zh-CN"/>
        </w:rPr>
        <w:t>,</w:t>
      </w:r>
      <w:r>
        <w:rPr>
          <w:rFonts w:eastAsiaTheme="minorEastAsia" w:hint="eastAsia"/>
          <w:bCs/>
          <w:iCs/>
          <w:lang w:eastAsia="zh-CN"/>
        </w:rPr>
        <w:t xml:space="preserve"> which may have impact </w:t>
      </w:r>
      <w:r w:rsidR="001125AF">
        <w:rPr>
          <w:rFonts w:eastAsiaTheme="minorEastAsia"/>
          <w:bCs/>
          <w:iCs/>
          <w:lang w:eastAsia="zh-CN"/>
        </w:rPr>
        <w:t>on</w:t>
      </w:r>
      <w:r w:rsidR="001125AF" w:rsidRPr="0082177A">
        <w:rPr>
          <w:rFonts w:eastAsiaTheme="minorEastAsia"/>
          <w:bCs/>
          <w:iCs/>
          <w:lang w:eastAsia="zh-CN"/>
        </w:rPr>
        <w:t xml:space="preserve"> </w:t>
      </w:r>
      <m:oMath>
        <m:sSubSup>
          <m:sSubSupPr>
            <m:ctrlPr>
              <w:rPr>
                <w:rFonts w:ascii="Cambria Math" w:eastAsia="Malgun Gothic" w:hAnsi="Cambria Math"/>
                <w:bCs/>
                <w:i/>
                <w:iCs/>
                <w:lang w:eastAsia="ko-KR"/>
              </w:rPr>
            </m:ctrlPr>
          </m:sSubSupPr>
          <m:e>
            <m:r>
              <w:rPr>
                <w:rFonts w:ascii="Cambria Math" w:eastAsia="Malgun Gothic" w:hAnsi="Cambria Math"/>
                <w:lang w:eastAsia="ko-KR"/>
              </w:rPr>
              <m:t>M</m:t>
            </m:r>
          </m:e>
          <m:sub>
            <m:r>
              <w:rPr>
                <w:rFonts w:ascii="Cambria Math" w:eastAsia="Malgun Gothic" w:hAnsi="Cambria Math"/>
                <w:lang w:eastAsia="ko-KR"/>
              </w:rPr>
              <m:t>rep</m:t>
            </m:r>
          </m:sub>
          <m:sup>
            <m:r>
              <w:rPr>
                <w:rFonts w:ascii="Cambria Math" w:eastAsia="Malgun Gothic" w:hAnsi="Cambria Math"/>
                <w:lang w:eastAsia="ko-KR"/>
              </w:rPr>
              <m:t>NPUSCH</m:t>
            </m:r>
          </m:sup>
        </m:sSubSup>
      </m:oMath>
      <w:r w:rsidR="001125AF" w:rsidRPr="00531C11">
        <w:rPr>
          <w:rFonts w:eastAsiaTheme="minorEastAsia"/>
          <w:bCs/>
          <w:iCs/>
          <w:lang w:eastAsia="zh-CN"/>
        </w:rPr>
        <w:t xml:space="preserve">, which is used in current specification and </w:t>
      </w:r>
      <w:r w:rsidR="00531C11">
        <w:rPr>
          <w:rFonts w:eastAsiaTheme="minorEastAsia" w:hint="eastAsia"/>
          <w:bCs/>
          <w:iCs/>
          <w:lang w:eastAsia="zh-CN"/>
        </w:rPr>
        <w:t>would</w:t>
      </w:r>
      <w:r w:rsidR="00531C11">
        <w:rPr>
          <w:rFonts w:eastAsiaTheme="minorEastAsia"/>
          <w:bCs/>
          <w:iCs/>
          <w:lang w:eastAsia="zh-CN"/>
        </w:rPr>
        <w:t xml:space="preserve"> </w:t>
      </w:r>
      <w:r w:rsidR="001125AF" w:rsidRPr="00531C11">
        <w:rPr>
          <w:rFonts w:eastAsiaTheme="minorEastAsia"/>
          <w:bCs/>
          <w:iCs/>
          <w:lang w:eastAsia="zh-CN"/>
        </w:rPr>
        <w:t xml:space="preserve">further effect the determination of </w:t>
      </w:r>
      <w:r w:rsidR="001125AF" w:rsidRPr="00C50380">
        <w:rPr>
          <w:i/>
          <w:position w:val="-10"/>
        </w:rPr>
        <w:object w:dxaOrig="820" w:dyaOrig="340" w14:anchorId="3BEEEA83">
          <v:shape id="_x0000_i1033" type="#_x0000_t75" style="width:40.85pt;height:17.75pt" o:ole="">
            <v:imagedata r:id="rId17" o:title=""/>
          </v:shape>
          <o:OLEObject Type="Embed" ProgID="Equation.DSMT4" ShapeID="_x0000_i1033" DrawAspect="Content" ObjectID="_1808322923" r:id="rId26"/>
        </w:object>
      </w:r>
      <w:r w:rsidR="001125AF" w:rsidRPr="00445484">
        <w:rPr>
          <w:i/>
        </w:rPr>
        <w:t>.</w:t>
      </w:r>
    </w:p>
    <w:p w14:paraId="7C4E7B65" w14:textId="41FC2ED7" w:rsidR="00C50380" w:rsidRPr="00F9113C" w:rsidRDefault="00C50380" w:rsidP="00C50380">
      <w:pPr>
        <w:spacing w:beforeLines="0" w:before="120" w:after="0"/>
        <w:rPr>
          <w:rFonts w:eastAsiaTheme="minorEastAsia"/>
          <w:b/>
          <w:i/>
          <w:lang w:eastAsia="zh-CN"/>
        </w:rPr>
      </w:pPr>
      <w:r w:rsidRPr="00F9113C">
        <w:rPr>
          <w:rFonts w:eastAsiaTheme="minorEastAsia" w:hint="eastAsia"/>
          <w:b/>
          <w:i/>
          <w:lang w:eastAsia="zh-CN"/>
        </w:rPr>
        <w:t>P</w:t>
      </w:r>
      <w:r w:rsidRPr="00F9113C">
        <w:rPr>
          <w:rFonts w:eastAsiaTheme="minorEastAsia"/>
          <w:b/>
          <w:i/>
          <w:lang w:eastAsia="zh-CN"/>
        </w:rPr>
        <w:t>roposal</w:t>
      </w:r>
      <w:r>
        <w:rPr>
          <w:rFonts w:eastAsiaTheme="minorEastAsia"/>
          <w:b/>
          <w:i/>
          <w:lang w:eastAsia="zh-CN"/>
        </w:rPr>
        <w:t xml:space="preserve"> </w:t>
      </w:r>
      <w:r w:rsidR="00541A86">
        <w:rPr>
          <w:rFonts w:eastAsiaTheme="minorEastAsia"/>
          <w:b/>
          <w:i/>
          <w:lang w:eastAsia="zh-CN"/>
        </w:rPr>
        <w:t>1</w:t>
      </w:r>
      <w:r w:rsidRPr="00F9113C">
        <w:rPr>
          <w:rFonts w:eastAsiaTheme="minorEastAsia"/>
          <w:b/>
          <w:i/>
          <w:lang w:eastAsia="zh-CN"/>
        </w:rPr>
        <w:t xml:space="preserve">: </w:t>
      </w:r>
      <w:r>
        <w:rPr>
          <w:rFonts w:eastAsiaTheme="minorEastAsia"/>
          <w:b/>
          <w:i/>
          <w:lang w:eastAsia="zh-CN"/>
        </w:rPr>
        <w:t xml:space="preserve">Support the understanding 2: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w:commentRangeStart w:id="5"/>
            <w:commentRangeEnd w:id="5"/>
          </m:sup>
        </m:sSubSup>
      </m:oMath>
      <w:r>
        <w:rPr>
          <w:rFonts w:eastAsiaTheme="minorEastAsia" w:hint="eastAsia"/>
          <w:b/>
          <w:bCs/>
          <w:i/>
          <w:lang w:eastAsia="zh-CN"/>
        </w:rPr>
        <w:t>.</w:t>
      </w:r>
    </w:p>
    <w:p w14:paraId="2B2AB689" w14:textId="5CE0E88A" w:rsidR="00D00A28" w:rsidRPr="006C0E50" w:rsidRDefault="00D00A28" w:rsidP="00D00A28">
      <w:pPr>
        <w:spacing w:beforeLines="0" w:before="120" w:after="0"/>
        <w:rPr>
          <w:b/>
          <w:i/>
        </w:rPr>
      </w:pPr>
      <w:r w:rsidRPr="006C0E50">
        <w:rPr>
          <w:rFonts w:eastAsiaTheme="minorEastAsia" w:hint="eastAsia"/>
          <w:b/>
          <w:i/>
          <w:lang w:eastAsia="zh-CN"/>
        </w:rPr>
        <w:t>O</w:t>
      </w:r>
      <w:r w:rsidRPr="006C0E50">
        <w:rPr>
          <w:rFonts w:eastAsiaTheme="minorEastAsia"/>
          <w:b/>
          <w:i/>
          <w:lang w:eastAsia="zh-CN"/>
        </w:rPr>
        <w:t>bservation 1: With the proposed TP#1</w:t>
      </w:r>
      <w:r>
        <w:rPr>
          <w:rFonts w:eastAsiaTheme="minorEastAsia" w:hint="eastAsia"/>
          <w:b/>
          <w:i/>
          <w:lang w:eastAsia="zh-CN"/>
        </w:rPr>
        <w:t xml:space="preserve"> based on </w:t>
      </w:r>
      <w:r>
        <w:rPr>
          <w:rFonts w:eastAsiaTheme="minorEastAsia"/>
          <w:b/>
          <w:i/>
          <w:lang w:eastAsia="zh-CN"/>
        </w:rPr>
        <w:t>understanding 2</w:t>
      </w:r>
      <w:r w:rsidRPr="006C0E50">
        <w:rPr>
          <w:rFonts w:eastAsiaTheme="minorEastAsia"/>
          <w:b/>
          <w:i/>
          <w:lang w:eastAsia="zh-CN"/>
        </w:rPr>
        <w:t xml:space="preserve">, legacy definitions for some variables are reused as much as possible, e.g. </w:t>
      </w:r>
      <w:r w:rsidRPr="006C0E50">
        <w:rPr>
          <w:rFonts w:eastAsia="等线"/>
          <w:b/>
          <w:i/>
          <w:position w:val="-10"/>
          <w:szCs w:val="20"/>
          <w:lang w:val="en-GB"/>
        </w:rPr>
        <w:object w:dxaOrig="499" w:dyaOrig="300" w14:anchorId="7959F5D7">
          <v:shape id="_x0000_i1034" type="#_x0000_t75" style="width:29pt;height:14.5pt" o:ole="">
            <v:imagedata r:id="rId15" o:title=""/>
          </v:shape>
          <o:OLEObject Type="Embed" ProgID="Equation.3" ShapeID="_x0000_i1034" DrawAspect="Content" ObjectID="_1808322924" r:id="rId27"/>
        </w:object>
      </w:r>
      <w:r w:rsidRPr="006C0E50">
        <w:rPr>
          <w:rFonts w:eastAsia="等线"/>
          <w:b/>
          <w:i/>
          <w:szCs w:val="20"/>
          <w:lang w:val="en-GB"/>
        </w:rPr>
        <w:t xml:space="preserve">, </w:t>
      </w:r>
      <w:r w:rsidRPr="006C0E50">
        <w:rPr>
          <w:b/>
          <w:i/>
          <w:position w:val="-10"/>
        </w:rPr>
        <w:object w:dxaOrig="820" w:dyaOrig="340" w14:anchorId="0B392AC6">
          <v:shape id="_x0000_i1035" type="#_x0000_t75" style="width:40.85pt;height:17.75pt" o:ole="">
            <v:imagedata r:id="rId17" o:title=""/>
          </v:shape>
          <o:OLEObject Type="Embed" ProgID="Equation.DSMT4" ShapeID="_x0000_i1035" DrawAspect="Content" ObjectID="_1808322925" r:id="rId28"/>
        </w:object>
      </w:r>
      <w:r w:rsidRPr="006C0E50">
        <w:rPr>
          <w:b/>
          <w:i/>
        </w:rPr>
        <w:t xml:space="preserve">, and specification modification could be less. </w:t>
      </w:r>
    </w:p>
    <w:p w14:paraId="20A97FFC" w14:textId="6758656A" w:rsidR="00D00A28" w:rsidRDefault="00D00A28" w:rsidP="00D00A28">
      <w:pPr>
        <w:spacing w:beforeLines="0" w:before="120" w:after="0"/>
        <w:rPr>
          <w:rFonts w:eastAsiaTheme="minorEastAsia"/>
          <w:b/>
          <w:i/>
          <w:lang w:eastAsia="zh-CN"/>
        </w:rPr>
      </w:pPr>
      <w:r w:rsidRPr="006C0E50">
        <w:rPr>
          <w:rFonts w:eastAsiaTheme="minorEastAsia"/>
          <w:b/>
          <w:i/>
          <w:lang w:eastAsia="zh-CN"/>
        </w:rPr>
        <w:t xml:space="preserve"> </w:t>
      </w:r>
      <w:r w:rsidRPr="006C0E50">
        <w:rPr>
          <w:rFonts w:eastAsiaTheme="minorEastAsia" w:hint="eastAsia"/>
          <w:b/>
          <w:i/>
          <w:lang w:eastAsia="zh-CN"/>
        </w:rPr>
        <w:t>O</w:t>
      </w:r>
      <w:r w:rsidRPr="006C0E50">
        <w:rPr>
          <w:rFonts w:eastAsiaTheme="minorEastAsia"/>
          <w:b/>
          <w:i/>
          <w:lang w:eastAsia="zh-CN"/>
        </w:rPr>
        <w:t>bservation 2: With the proposed TP#1</w:t>
      </w:r>
      <w:r w:rsidRPr="00D00A28">
        <w:rPr>
          <w:rFonts w:eastAsiaTheme="minorEastAsia" w:hint="eastAsia"/>
          <w:b/>
          <w:i/>
          <w:lang w:eastAsia="zh-CN"/>
        </w:rPr>
        <w:t xml:space="preserve"> </w:t>
      </w:r>
      <w:r>
        <w:rPr>
          <w:rFonts w:eastAsiaTheme="minorEastAsia" w:hint="eastAsia"/>
          <w:b/>
          <w:i/>
          <w:lang w:eastAsia="zh-CN"/>
        </w:rPr>
        <w:t xml:space="preserve">based on </w:t>
      </w:r>
      <w:r>
        <w:rPr>
          <w:rFonts w:eastAsiaTheme="minorEastAsia"/>
          <w:b/>
          <w:i/>
          <w:lang w:eastAsia="zh-CN"/>
        </w:rPr>
        <w:t>understanding 2</w:t>
      </w:r>
      <w:r w:rsidRPr="006C0E50">
        <w:rPr>
          <w:rFonts w:eastAsiaTheme="minorEastAsia"/>
          <w:b/>
          <w:i/>
          <w:lang w:eastAsia="zh-CN"/>
        </w:rPr>
        <w:t xml:space="preserve">, the same code rate </w:t>
      </w:r>
      <w:r>
        <w:rPr>
          <w:rFonts w:eastAsiaTheme="minorEastAsia"/>
          <w:b/>
          <w:i/>
          <w:lang w:eastAsia="zh-CN"/>
        </w:rPr>
        <w:t xml:space="preserve">and allocated time domain resource </w:t>
      </w:r>
      <w:r w:rsidRPr="006C0E50">
        <w:rPr>
          <w:rFonts w:eastAsiaTheme="minorEastAsia"/>
          <w:b/>
          <w:i/>
          <w:lang w:eastAsia="zh-CN"/>
        </w:rPr>
        <w:t xml:space="preserve">could be reached via scheduling between legacy mapping pattern and slot-level OCC for NPUSCH format 1 single-tone with 15kHz SCS. </w:t>
      </w:r>
    </w:p>
    <w:p w14:paraId="219FB4B3" w14:textId="778E3D4B" w:rsidR="00D00A28" w:rsidRPr="006C0E50" w:rsidRDefault="00D00A28" w:rsidP="00D00A28">
      <w:pPr>
        <w:spacing w:beforeLines="0" w:before="120" w:after="0"/>
        <w:rPr>
          <w:rFonts w:eastAsiaTheme="minorEastAsia"/>
          <w:b/>
          <w:i/>
          <w:lang w:eastAsia="zh-CN"/>
        </w:rPr>
      </w:pPr>
      <w:r>
        <w:rPr>
          <w:rFonts w:eastAsiaTheme="minorEastAsia" w:hint="eastAsia"/>
          <w:b/>
          <w:i/>
          <w:lang w:eastAsia="zh-CN"/>
        </w:rPr>
        <w:t>P</w:t>
      </w:r>
      <w:r>
        <w:rPr>
          <w:rFonts w:eastAsiaTheme="minorEastAsia"/>
          <w:b/>
          <w:i/>
          <w:lang w:eastAsia="zh-CN"/>
        </w:rPr>
        <w:t xml:space="preserve">roposal </w:t>
      </w:r>
      <w:r w:rsidR="00541A86">
        <w:rPr>
          <w:rFonts w:eastAsiaTheme="minorEastAsia"/>
          <w:b/>
          <w:i/>
          <w:lang w:eastAsia="zh-CN"/>
        </w:rPr>
        <w:t>2</w:t>
      </w:r>
      <w:r>
        <w:rPr>
          <w:rFonts w:eastAsiaTheme="minorEastAsia"/>
          <w:b/>
          <w:i/>
          <w:lang w:eastAsia="zh-CN"/>
        </w:rPr>
        <w:t xml:space="preserve">: Support the proposed TP#1 for resource mapping in TS36.211 for OCC </w:t>
      </w:r>
      <w:r w:rsidRPr="005B6253">
        <w:rPr>
          <w:rFonts w:eastAsiaTheme="minorEastAsia"/>
          <w:b/>
          <w:i/>
          <w:lang w:eastAsia="zh-CN"/>
        </w:rPr>
        <w:t>for NPUSCH format 1</w:t>
      </w:r>
      <w:r w:rsidRPr="00D00A28">
        <w:rPr>
          <w:rFonts w:eastAsiaTheme="minorEastAsia" w:hint="eastAsia"/>
          <w:b/>
          <w:i/>
          <w:lang w:eastAsia="zh-CN"/>
        </w:rPr>
        <w:t xml:space="preserve"> </w:t>
      </w:r>
      <w:r>
        <w:rPr>
          <w:rFonts w:eastAsiaTheme="minorEastAsia" w:hint="eastAsia"/>
          <w:b/>
          <w:i/>
          <w:lang w:eastAsia="zh-CN"/>
        </w:rPr>
        <w:t xml:space="preserve">based on </w:t>
      </w:r>
      <w:r>
        <w:rPr>
          <w:rFonts w:eastAsiaTheme="minorEastAsia"/>
          <w:b/>
          <w:i/>
          <w:lang w:eastAsia="zh-CN"/>
        </w:rPr>
        <w:t>understanding 2</w:t>
      </w:r>
      <w:r>
        <w:rPr>
          <w:rFonts w:eastAsiaTheme="minorEastAsia"/>
          <w:b/>
          <w:i/>
          <w:lang w:eastAsia="zh-CN"/>
        </w:rPr>
        <w:t>.</w:t>
      </w:r>
    </w:p>
    <w:p w14:paraId="317ED785" w14:textId="26F247C9" w:rsidR="001E5B51" w:rsidRDefault="001E5B51" w:rsidP="004F3F92">
      <w:pPr>
        <w:spacing w:beforeLines="0" w:before="0" w:after="0"/>
        <w:jc w:val="left"/>
        <w:rPr>
          <w:rFonts w:ascii="Times" w:eastAsiaTheme="minorEastAsia" w:hAnsi="Times"/>
          <w:highlight w:val="green"/>
          <w:lang w:val="en-GB" w:eastAsia="zh-CN"/>
        </w:rPr>
      </w:pPr>
    </w:p>
    <w:p w14:paraId="37B8A6DD" w14:textId="1CDA3FAB" w:rsidR="002E3549" w:rsidRDefault="002E3549" w:rsidP="004F3F92">
      <w:pPr>
        <w:spacing w:beforeLines="0" w:before="0" w:after="0"/>
        <w:jc w:val="left"/>
        <w:rPr>
          <w:rFonts w:ascii="Times" w:eastAsiaTheme="minorEastAsia" w:hAnsi="Times"/>
          <w:lang w:val="en-GB" w:eastAsia="zh-CN"/>
        </w:rPr>
      </w:pPr>
      <w:r w:rsidRPr="002E3549">
        <w:rPr>
          <w:rFonts w:ascii="Times" w:eastAsiaTheme="minorEastAsia" w:hAnsi="Times" w:hint="eastAsia"/>
          <w:lang w:val="en-GB" w:eastAsia="zh-CN"/>
        </w:rPr>
        <w:t>B</w:t>
      </w:r>
      <w:r w:rsidRPr="002E3549">
        <w:rPr>
          <w:rFonts w:ascii="Times" w:eastAsiaTheme="minorEastAsia" w:hAnsi="Times"/>
          <w:lang w:val="en-GB" w:eastAsia="zh-CN"/>
        </w:rPr>
        <w:t xml:space="preserve">ased </w:t>
      </w:r>
      <w:r>
        <w:rPr>
          <w:rFonts w:ascii="Times" w:eastAsiaTheme="minorEastAsia" w:hAnsi="Times"/>
          <w:lang w:val="en-GB" w:eastAsia="zh-CN"/>
        </w:rPr>
        <w:t xml:space="preserve">on the analysis and discussion, </w:t>
      </w:r>
      <w:r w:rsidR="0064425C">
        <w:rPr>
          <w:rFonts w:ascii="Times" w:eastAsiaTheme="minorEastAsia" w:hAnsi="Times"/>
          <w:lang w:val="en-GB" w:eastAsia="zh-CN"/>
        </w:rPr>
        <w:t>RU extension seems to be unnecessary. Considering less specification impact and better compatibility with legacy, no RU extension would be prefer</w:t>
      </w:r>
      <w:r w:rsidR="008E3922">
        <w:rPr>
          <w:rFonts w:ascii="Times" w:eastAsiaTheme="minorEastAsia" w:hAnsi="Times"/>
          <w:lang w:val="en-GB" w:eastAsia="zh-CN"/>
        </w:rPr>
        <w:t>red</w:t>
      </w:r>
      <w:r w:rsidR="0064425C">
        <w:rPr>
          <w:rFonts w:ascii="Times" w:eastAsiaTheme="minorEastAsia" w:hAnsi="Times"/>
          <w:lang w:val="en-GB" w:eastAsia="zh-CN"/>
        </w:rPr>
        <w:t xml:space="preserve">. </w:t>
      </w:r>
    </w:p>
    <w:p w14:paraId="7BC93DC9" w14:textId="519EAA7B" w:rsidR="003F7757" w:rsidRPr="00402093" w:rsidRDefault="003F7757" w:rsidP="00402093">
      <w:pPr>
        <w:spacing w:beforeLines="0" w:before="120" w:after="0"/>
        <w:rPr>
          <w:rFonts w:eastAsiaTheme="minorEastAsia"/>
          <w:b/>
          <w:i/>
          <w:lang w:eastAsia="zh-CN"/>
        </w:rPr>
      </w:pPr>
      <w:r w:rsidRPr="00F9113C">
        <w:rPr>
          <w:rFonts w:eastAsiaTheme="minorEastAsia" w:hint="eastAsia"/>
          <w:b/>
          <w:i/>
          <w:lang w:eastAsia="zh-CN"/>
        </w:rPr>
        <w:t>P</w:t>
      </w:r>
      <w:r w:rsidRPr="00F9113C">
        <w:rPr>
          <w:rFonts w:eastAsiaTheme="minorEastAsia"/>
          <w:b/>
          <w:i/>
          <w:lang w:eastAsia="zh-CN"/>
        </w:rPr>
        <w:t>roposal</w:t>
      </w:r>
      <w:r>
        <w:rPr>
          <w:rFonts w:eastAsiaTheme="minorEastAsia"/>
          <w:b/>
          <w:i/>
          <w:lang w:eastAsia="zh-CN"/>
        </w:rPr>
        <w:t xml:space="preserve"> 3</w:t>
      </w:r>
      <w:r w:rsidRPr="00F9113C">
        <w:rPr>
          <w:rFonts w:eastAsiaTheme="minorEastAsia"/>
          <w:b/>
          <w:i/>
          <w:lang w:eastAsia="zh-CN"/>
        </w:rPr>
        <w:t>:</w:t>
      </w:r>
      <w:r>
        <w:rPr>
          <w:rFonts w:eastAsiaTheme="minorEastAsia"/>
          <w:b/>
          <w:i/>
          <w:lang w:eastAsia="zh-CN"/>
        </w:rPr>
        <w:t xml:space="preserve"> Not</w:t>
      </w:r>
      <w:r w:rsidRPr="00F9113C">
        <w:rPr>
          <w:rFonts w:eastAsiaTheme="minorEastAsia"/>
          <w:b/>
          <w:i/>
          <w:lang w:eastAsia="zh-CN"/>
        </w:rPr>
        <w:t xml:space="preserve"> </w:t>
      </w:r>
      <w:r>
        <w:rPr>
          <w:rFonts w:eastAsiaTheme="minorEastAsia"/>
          <w:b/>
          <w:i/>
          <w:lang w:eastAsia="zh-CN"/>
        </w:rPr>
        <w:t xml:space="preserve">support the RU extension for NPUSCH OCC. </w:t>
      </w:r>
    </w:p>
    <w:p w14:paraId="3731ACEC" w14:textId="77777777" w:rsidR="002E3549" w:rsidRPr="002B4F54" w:rsidRDefault="002E3549" w:rsidP="004F3F92">
      <w:pPr>
        <w:spacing w:beforeLines="0" w:before="0" w:after="0"/>
        <w:jc w:val="left"/>
        <w:rPr>
          <w:rFonts w:ascii="Times" w:eastAsiaTheme="minorEastAsia" w:hAnsi="Times"/>
          <w:highlight w:val="green"/>
          <w:lang w:val="en-GB" w:eastAsia="zh-CN"/>
        </w:rPr>
      </w:pPr>
    </w:p>
    <w:p w14:paraId="35D24E0E" w14:textId="63DA359B" w:rsidR="003F71BA" w:rsidRPr="002C225C" w:rsidRDefault="002D1EB4" w:rsidP="00060CB9">
      <w:pPr>
        <w:pStyle w:val="2"/>
        <w:spacing w:before="120"/>
      </w:pPr>
      <w:r>
        <w:t>3.75kHz TDM DMRS</w:t>
      </w:r>
    </w:p>
    <w:p w14:paraId="32B6990C" w14:textId="521CE665" w:rsidR="00CE30F2" w:rsidRPr="00DC1224" w:rsidRDefault="00CE30F2" w:rsidP="00CE30F2">
      <w:pPr>
        <w:spacing w:beforeLines="0" w:before="0" w:after="0"/>
        <w:jc w:val="left"/>
        <w:rPr>
          <w:rFonts w:eastAsiaTheme="minorEastAsia"/>
          <w:b/>
          <w:szCs w:val="20"/>
          <w:u w:val="single"/>
          <w:lang w:val="en-GB" w:eastAsia="zh-CN"/>
        </w:rPr>
      </w:pPr>
    </w:p>
    <w:p w14:paraId="34ECBD07" w14:textId="77777777" w:rsidR="00FF7747" w:rsidRDefault="00D72849" w:rsidP="00CE30F2">
      <w:pPr>
        <w:spacing w:beforeLines="0" w:before="0" w:after="0"/>
        <w:jc w:val="left"/>
        <w:rPr>
          <w:rFonts w:eastAsia="Batang"/>
          <w:bCs/>
          <w:szCs w:val="20"/>
          <w:lang w:val="en-GB" w:eastAsia="zh-CN"/>
        </w:rPr>
      </w:pPr>
      <w:r w:rsidRPr="00DC1224">
        <w:rPr>
          <w:rFonts w:eastAsia="Batang" w:hint="cs"/>
          <w:szCs w:val="20"/>
          <w:lang w:val="en-GB" w:eastAsia="ar-SA"/>
        </w:rPr>
        <w:t>I</w:t>
      </w:r>
      <w:r w:rsidRPr="00DC1224">
        <w:rPr>
          <w:rFonts w:eastAsia="Batang"/>
          <w:szCs w:val="20"/>
          <w:lang w:val="en-GB" w:eastAsia="ar-SA"/>
        </w:rPr>
        <w:t xml:space="preserve">n </w:t>
      </w:r>
      <w:r w:rsidR="00914854">
        <w:rPr>
          <w:rFonts w:eastAsia="Batang"/>
          <w:szCs w:val="20"/>
          <w:lang w:val="en-GB" w:eastAsia="ar-SA"/>
        </w:rPr>
        <w:t>RAN1#120</w:t>
      </w:r>
      <w:r w:rsidRPr="00DC1224">
        <w:rPr>
          <w:rFonts w:eastAsia="Batang"/>
          <w:szCs w:val="20"/>
          <w:lang w:val="en-GB" w:eastAsia="ar-SA"/>
        </w:rPr>
        <w:t xml:space="preserve"> meeting, </w:t>
      </w:r>
      <w:r w:rsidR="00A17376" w:rsidRPr="00DC1224">
        <w:rPr>
          <w:rFonts w:eastAsia="Batang"/>
          <w:szCs w:val="20"/>
          <w:lang w:val="en-GB" w:eastAsia="ar-SA"/>
        </w:rPr>
        <w:t xml:space="preserve">the WA </w:t>
      </w:r>
      <w:r w:rsidR="00B77EBB" w:rsidRPr="00DC1224">
        <w:rPr>
          <w:rFonts w:eastAsia="Batang"/>
          <w:szCs w:val="20"/>
          <w:lang w:val="en-GB" w:eastAsia="ar-SA"/>
        </w:rPr>
        <w:t xml:space="preserve">for </w:t>
      </w:r>
      <w:r w:rsidR="00B77EBB" w:rsidRPr="00DC1224">
        <w:rPr>
          <w:rFonts w:eastAsia="Batang"/>
          <w:bCs/>
          <w:szCs w:val="20"/>
          <w:lang w:val="en-GB" w:eastAsia="zh-CN"/>
        </w:rPr>
        <w:t xml:space="preserve">3.75kHz SCS OCC for NPUSCH format 1 </w:t>
      </w:r>
      <w:r w:rsidR="00A17376" w:rsidRPr="00DC1224">
        <w:rPr>
          <w:rFonts w:eastAsia="Batang"/>
          <w:szCs w:val="20"/>
          <w:lang w:val="en-GB" w:eastAsia="ar-SA"/>
        </w:rPr>
        <w:t xml:space="preserve">was achieved to </w:t>
      </w:r>
      <w:r w:rsidR="00B77EBB" w:rsidRPr="00DC1224">
        <w:rPr>
          <w:rFonts w:eastAsia="Batang"/>
          <w:bCs/>
          <w:szCs w:val="20"/>
          <w:lang w:val="en-GB" w:eastAsia="zh-CN"/>
        </w:rPr>
        <w:t>support TDM DMRS</w:t>
      </w:r>
      <w:r w:rsidR="009D7E90" w:rsidRPr="00DC1224">
        <w:rPr>
          <w:rFonts w:eastAsia="Batang"/>
          <w:bCs/>
          <w:szCs w:val="20"/>
          <w:lang w:val="en-GB" w:eastAsia="zh-CN"/>
        </w:rPr>
        <w:t xml:space="preserve">, and further LS </w:t>
      </w:r>
      <w:r w:rsidR="001D2579" w:rsidRPr="00DC1224">
        <w:rPr>
          <w:rFonts w:eastAsia="Batang"/>
          <w:bCs/>
          <w:szCs w:val="20"/>
          <w:lang w:val="en-GB" w:eastAsia="zh-CN"/>
        </w:rPr>
        <w:t>was</w:t>
      </w:r>
      <w:r w:rsidR="009D7E90" w:rsidRPr="00DC1224">
        <w:rPr>
          <w:rFonts w:eastAsia="Batang"/>
          <w:bCs/>
          <w:szCs w:val="20"/>
          <w:lang w:val="en-GB" w:eastAsia="zh-CN"/>
        </w:rPr>
        <w:t xml:space="preserve"> </w:t>
      </w:r>
      <w:r w:rsidR="007362E1" w:rsidRPr="00DC1224">
        <w:rPr>
          <w:rFonts w:eastAsia="Batang"/>
          <w:bCs/>
          <w:szCs w:val="20"/>
          <w:lang w:val="en-GB" w:eastAsia="zh-CN"/>
        </w:rPr>
        <w:t>sent</w:t>
      </w:r>
      <w:r w:rsidR="009D7E90" w:rsidRPr="00DC1224">
        <w:rPr>
          <w:rFonts w:eastAsia="Batang"/>
          <w:bCs/>
          <w:szCs w:val="20"/>
          <w:lang w:val="en-GB" w:eastAsia="zh-CN"/>
        </w:rPr>
        <w:t xml:space="preserve"> to RAN4 for</w:t>
      </w:r>
      <w:r w:rsidR="00A96032" w:rsidRPr="00DC1224">
        <w:rPr>
          <w:rFonts w:eastAsia="Batang"/>
          <w:bCs/>
          <w:szCs w:val="20"/>
          <w:lang w:val="en-GB" w:eastAsia="zh-CN"/>
        </w:rPr>
        <w:t xml:space="preserve"> check whether there </w:t>
      </w:r>
      <w:r w:rsidR="00A96032" w:rsidRPr="00DC1224">
        <w:rPr>
          <w:rFonts w:ascii="Times" w:eastAsia="Batang" w:hAnsi="Times"/>
          <w:szCs w:val="20"/>
          <w:lang w:val="en-GB" w:eastAsia="ar-SA"/>
        </w:rPr>
        <w:t xml:space="preserve">is no any issue </w:t>
      </w:r>
      <w:r w:rsidR="00A96032" w:rsidRPr="00DC1224">
        <w:rPr>
          <w:szCs w:val="20"/>
          <w:lang w:eastAsia="x-none"/>
        </w:rPr>
        <w:t>(e.g.</w:t>
      </w:r>
      <w:r w:rsidR="00327E38">
        <w:rPr>
          <w:szCs w:val="20"/>
          <w:lang w:eastAsia="x-none"/>
        </w:rPr>
        <w:t>,</w:t>
      </w:r>
      <w:r w:rsidR="00A96032" w:rsidRPr="00DC1224">
        <w:rPr>
          <w:szCs w:val="20"/>
          <w:lang w:eastAsia="x-none"/>
        </w:rPr>
        <w:t xml:space="preserve"> phase continuity) for supporting such TDM DMRS in IoT NTN</w:t>
      </w:r>
      <w:r w:rsidR="008923B4" w:rsidRPr="00DC1224">
        <w:rPr>
          <w:szCs w:val="20"/>
          <w:lang w:eastAsia="x-none"/>
        </w:rPr>
        <w:t xml:space="preserve"> with </w:t>
      </w:r>
      <w:r w:rsidR="008923B4" w:rsidRPr="00DC1224">
        <w:rPr>
          <w:rFonts w:eastAsia="Batang"/>
          <w:bCs/>
          <w:szCs w:val="20"/>
          <w:lang w:val="en-GB" w:eastAsia="zh-CN"/>
        </w:rPr>
        <w:t>3.75kHz SCS</w:t>
      </w:r>
      <w:r w:rsidR="00A96032" w:rsidRPr="00DC1224">
        <w:rPr>
          <w:rFonts w:eastAsia="Batang"/>
          <w:bCs/>
          <w:szCs w:val="20"/>
          <w:lang w:val="en-GB" w:eastAsia="zh-CN"/>
        </w:rPr>
        <w:t>.</w:t>
      </w:r>
      <w:r w:rsidR="00FE3A67" w:rsidRPr="00DC1224">
        <w:rPr>
          <w:rFonts w:eastAsia="Batang"/>
          <w:bCs/>
          <w:szCs w:val="20"/>
          <w:lang w:val="en-GB" w:eastAsia="zh-CN"/>
        </w:rPr>
        <w:t xml:space="preserve"> </w:t>
      </w:r>
    </w:p>
    <w:tbl>
      <w:tblPr>
        <w:tblStyle w:val="af6"/>
        <w:tblW w:w="0" w:type="auto"/>
        <w:tblLook w:val="04A0" w:firstRow="1" w:lastRow="0" w:firstColumn="1" w:lastColumn="0" w:noHBand="0" w:noVBand="1"/>
      </w:tblPr>
      <w:tblGrid>
        <w:gridCol w:w="9631"/>
      </w:tblGrid>
      <w:tr w:rsidR="00FF7747" w14:paraId="43B0392D" w14:textId="77777777" w:rsidTr="00FF7747">
        <w:tc>
          <w:tcPr>
            <w:tcW w:w="9631" w:type="dxa"/>
          </w:tcPr>
          <w:p w14:paraId="45BA3FA1" w14:textId="77777777" w:rsidR="00FF7747" w:rsidRPr="00821026" w:rsidRDefault="00FF7747" w:rsidP="00FF7747">
            <w:pPr>
              <w:spacing w:beforeLines="0" w:before="0" w:after="0"/>
              <w:jc w:val="left"/>
              <w:rPr>
                <w:rFonts w:ascii="Times" w:eastAsia="Batang" w:hAnsi="Times"/>
                <w:lang w:val="en-GB" w:eastAsia="x-none"/>
              </w:rPr>
            </w:pPr>
            <w:r w:rsidRPr="00821026">
              <w:rPr>
                <w:rFonts w:ascii="Times" w:eastAsia="Batang" w:hAnsi="Times"/>
                <w:highlight w:val="darkYellow"/>
                <w:lang w:val="en-GB" w:eastAsia="x-none"/>
              </w:rPr>
              <w:t>Working assumption</w:t>
            </w:r>
          </w:p>
          <w:p w14:paraId="1527D05E" w14:textId="77777777" w:rsidR="00FF7747" w:rsidRPr="00821026" w:rsidRDefault="00FF7747" w:rsidP="00FF7747">
            <w:pPr>
              <w:spacing w:beforeLines="0" w:before="0" w:after="0"/>
              <w:jc w:val="left"/>
              <w:rPr>
                <w:rFonts w:eastAsia="Batang"/>
                <w:bCs/>
                <w:szCs w:val="20"/>
                <w:lang w:val="en-GB" w:eastAsia="zh-CN"/>
              </w:rPr>
            </w:pPr>
            <w:r w:rsidRPr="00821026">
              <w:rPr>
                <w:rFonts w:eastAsia="Batang"/>
                <w:bCs/>
                <w:szCs w:val="20"/>
                <w:lang w:val="en-GB"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A9A11F8" w14:textId="209EC8BF" w:rsidR="00FF7747" w:rsidRPr="00FF7747" w:rsidRDefault="00FF7747" w:rsidP="00CE30F2">
            <w:pPr>
              <w:spacing w:beforeLines="0" w:before="0" w:after="0"/>
              <w:jc w:val="left"/>
              <w:rPr>
                <w:rFonts w:eastAsia="Batang"/>
                <w:szCs w:val="20"/>
                <w:lang w:val="en-GB" w:eastAsia="x-none"/>
              </w:rPr>
            </w:pPr>
            <w:r w:rsidRPr="00821026">
              <w:rPr>
                <w:rFonts w:eastAsia="Batang"/>
                <w:szCs w:val="20"/>
                <w:lang w:val="en-GB" w:eastAsia="x-none"/>
              </w:rPr>
              <w:t>Send LS to RAN4 asking whether there would be any issue (e.g. phase continuity) for supporting such TDM DMRS for IoT NTN.</w:t>
            </w:r>
          </w:p>
        </w:tc>
      </w:tr>
    </w:tbl>
    <w:p w14:paraId="58EEC62D" w14:textId="77777777" w:rsidR="00FF7747" w:rsidRDefault="00FF7747" w:rsidP="00CE30F2">
      <w:pPr>
        <w:spacing w:beforeLines="0" w:before="0" w:after="0"/>
        <w:jc w:val="left"/>
        <w:rPr>
          <w:rFonts w:eastAsia="Batang"/>
          <w:bCs/>
          <w:szCs w:val="20"/>
          <w:lang w:val="en-GB" w:eastAsia="zh-CN"/>
        </w:rPr>
      </w:pPr>
    </w:p>
    <w:p w14:paraId="51028D46" w14:textId="228E783F" w:rsidR="00914854" w:rsidRDefault="00914854" w:rsidP="00CE30F2">
      <w:pPr>
        <w:spacing w:beforeLines="0" w:before="0" w:after="0"/>
        <w:jc w:val="left"/>
        <w:rPr>
          <w:rFonts w:eastAsia="Batang"/>
          <w:bCs/>
          <w:szCs w:val="20"/>
          <w:lang w:val="en-GB" w:eastAsia="zh-CN"/>
        </w:rPr>
      </w:pPr>
      <w:r>
        <w:rPr>
          <w:rFonts w:eastAsia="Batang"/>
          <w:bCs/>
          <w:szCs w:val="20"/>
          <w:lang w:val="en-GB" w:eastAsia="zh-CN"/>
        </w:rPr>
        <w:t xml:space="preserve">And based on the reply LS </w:t>
      </w:r>
      <w:r w:rsidR="00136E04">
        <w:rPr>
          <w:rFonts w:eastAsia="Batang"/>
          <w:bCs/>
          <w:szCs w:val="20"/>
          <w:lang w:val="en-GB" w:eastAsia="zh-CN"/>
        </w:rPr>
        <w:t>[</w:t>
      </w:r>
      <w:r w:rsidR="0060239F">
        <w:rPr>
          <w:rFonts w:eastAsia="Batang"/>
          <w:bCs/>
          <w:szCs w:val="20"/>
          <w:lang w:val="en-GB" w:eastAsia="zh-CN"/>
        </w:rPr>
        <w:t>3</w:t>
      </w:r>
      <w:r w:rsidR="00136E04">
        <w:rPr>
          <w:rFonts w:eastAsia="Batang"/>
          <w:bCs/>
          <w:szCs w:val="20"/>
          <w:lang w:val="en-GB" w:eastAsia="zh-CN"/>
        </w:rPr>
        <w:t xml:space="preserve">] </w:t>
      </w:r>
      <w:r>
        <w:rPr>
          <w:rFonts w:eastAsia="Batang"/>
          <w:bCs/>
          <w:szCs w:val="20"/>
          <w:lang w:val="en-GB" w:eastAsia="zh-CN"/>
        </w:rPr>
        <w:t xml:space="preserve">in last meeting, </w:t>
      </w:r>
      <w:r w:rsidR="00136E04" w:rsidRPr="00136E04">
        <w:rPr>
          <w:rFonts w:eastAsia="Batang"/>
          <w:bCs/>
          <w:szCs w:val="20"/>
          <w:lang w:val="en-GB" w:eastAsia="zh-CN"/>
        </w:rPr>
        <w:t xml:space="preserve">RAN4 has concluded that it is feasible for the UE to maintain the phase continuity across the blank DMRS symbol in TDM DMRS </w:t>
      </w:r>
      <w:r w:rsidR="00136E04">
        <w:rPr>
          <w:rFonts w:eastAsia="Batang"/>
          <w:bCs/>
          <w:szCs w:val="20"/>
          <w:lang w:val="en-GB" w:eastAsia="zh-CN"/>
        </w:rPr>
        <w:t>s</w:t>
      </w:r>
      <w:r w:rsidR="00136E04" w:rsidRPr="00136E04">
        <w:rPr>
          <w:rFonts w:eastAsia="Batang"/>
          <w:bCs/>
          <w:szCs w:val="20"/>
          <w:lang w:val="en-GB" w:eastAsia="zh-CN"/>
        </w:rPr>
        <w:t>cheme.</w:t>
      </w:r>
      <w:r w:rsidR="00136E04">
        <w:rPr>
          <w:rFonts w:eastAsia="Batang"/>
          <w:bCs/>
          <w:szCs w:val="20"/>
          <w:lang w:val="en-GB" w:eastAsia="zh-CN"/>
        </w:rPr>
        <w:t xml:space="preserve"> </w:t>
      </w:r>
      <w:r>
        <w:rPr>
          <w:rFonts w:eastAsia="Batang"/>
          <w:bCs/>
          <w:szCs w:val="20"/>
          <w:lang w:val="en-GB" w:eastAsia="zh-CN"/>
        </w:rPr>
        <w:t xml:space="preserve">Thus, there is no extra issue for supporting </w:t>
      </w:r>
      <w:r w:rsidR="00FF7747" w:rsidRPr="00821026">
        <w:rPr>
          <w:rFonts w:eastAsia="Batang"/>
          <w:bCs/>
          <w:szCs w:val="20"/>
          <w:lang w:val="en-GB" w:eastAsia="zh-CN"/>
        </w:rPr>
        <w:t>TDM DMRS over 4 slots</w:t>
      </w:r>
      <w:r w:rsidR="00FF7747">
        <w:rPr>
          <w:rFonts w:eastAsia="Batang"/>
          <w:bCs/>
          <w:szCs w:val="20"/>
          <w:lang w:val="en-GB" w:eastAsia="zh-CN"/>
        </w:rPr>
        <w:t xml:space="preserve"> for 3.75kHz SCS OCC for NPUSCH format 1</w:t>
      </w:r>
      <w:r>
        <w:rPr>
          <w:rFonts w:eastAsia="Batang"/>
          <w:bCs/>
          <w:szCs w:val="20"/>
          <w:lang w:val="en-GB" w:eastAsia="zh-CN"/>
        </w:rPr>
        <w:t>.</w:t>
      </w:r>
    </w:p>
    <w:p w14:paraId="41ED9D43" w14:textId="41E57EE2" w:rsidR="00402093" w:rsidRDefault="00402093" w:rsidP="00135DD9">
      <w:pPr>
        <w:spacing w:beforeLines="0" w:before="0" w:after="0"/>
        <w:jc w:val="left"/>
        <w:rPr>
          <w:rFonts w:eastAsiaTheme="minorEastAsia"/>
          <w:b/>
          <w:i/>
          <w:szCs w:val="20"/>
          <w:lang w:val="en-GB" w:eastAsia="zh-CN"/>
        </w:rPr>
      </w:pPr>
      <w:r>
        <w:rPr>
          <w:rFonts w:eastAsiaTheme="minorEastAsia"/>
          <w:b/>
          <w:i/>
          <w:szCs w:val="20"/>
          <w:lang w:val="en-GB" w:eastAsia="zh-CN"/>
        </w:rPr>
        <w:t>Observation</w:t>
      </w:r>
      <w:r w:rsidRPr="00DC1224">
        <w:rPr>
          <w:rFonts w:eastAsiaTheme="minorEastAsia"/>
          <w:b/>
          <w:i/>
          <w:szCs w:val="20"/>
          <w:lang w:val="en-GB" w:eastAsia="zh-CN"/>
        </w:rPr>
        <w:t xml:space="preserve"> </w:t>
      </w:r>
      <w:r>
        <w:rPr>
          <w:rFonts w:eastAsiaTheme="minorEastAsia"/>
          <w:b/>
          <w:i/>
          <w:szCs w:val="20"/>
          <w:lang w:val="en-GB" w:eastAsia="zh-CN"/>
        </w:rPr>
        <w:t>3:</w:t>
      </w:r>
      <w:r w:rsidR="00FF7747">
        <w:rPr>
          <w:rFonts w:eastAsiaTheme="minorEastAsia"/>
          <w:b/>
          <w:i/>
          <w:szCs w:val="20"/>
          <w:lang w:val="en-GB" w:eastAsia="zh-CN"/>
        </w:rPr>
        <w:t xml:space="preserve"> There is no</w:t>
      </w:r>
      <w:r w:rsidR="00FF7747" w:rsidRPr="00FF7747">
        <w:rPr>
          <w:rFonts w:eastAsiaTheme="minorEastAsia"/>
          <w:b/>
          <w:i/>
          <w:szCs w:val="20"/>
          <w:lang w:val="en-GB" w:eastAsia="zh-CN"/>
        </w:rPr>
        <w:t xml:space="preserve"> feasibility issue</w:t>
      </w:r>
      <w:r w:rsidR="00FF7747">
        <w:rPr>
          <w:rFonts w:eastAsiaTheme="minorEastAsia"/>
          <w:b/>
          <w:i/>
          <w:szCs w:val="20"/>
          <w:lang w:val="en-GB" w:eastAsia="zh-CN"/>
        </w:rPr>
        <w:t xml:space="preserve"> to be</w:t>
      </w:r>
      <w:r w:rsidR="00FF7747" w:rsidRPr="00FF7747">
        <w:rPr>
          <w:rFonts w:eastAsiaTheme="minorEastAsia"/>
          <w:b/>
          <w:i/>
          <w:szCs w:val="20"/>
          <w:lang w:val="en-GB" w:eastAsia="zh-CN"/>
        </w:rPr>
        <w:t xml:space="preserve"> identified</w:t>
      </w:r>
      <w:r w:rsidR="00FF7747">
        <w:rPr>
          <w:rFonts w:eastAsiaTheme="minorEastAsia"/>
          <w:b/>
          <w:i/>
          <w:szCs w:val="20"/>
          <w:lang w:val="en-GB" w:eastAsia="zh-CN"/>
        </w:rPr>
        <w:t xml:space="preserve"> for supporting </w:t>
      </w:r>
      <w:r w:rsidR="00FF7747" w:rsidRPr="00FF7747">
        <w:rPr>
          <w:rFonts w:eastAsiaTheme="minorEastAsia"/>
          <w:b/>
          <w:i/>
          <w:szCs w:val="20"/>
          <w:lang w:val="en-GB" w:eastAsia="zh-CN"/>
        </w:rPr>
        <w:t>TDM DMRS over 4 slots</w:t>
      </w:r>
      <w:r w:rsidR="00FF7747" w:rsidRPr="00FF7747">
        <w:t xml:space="preserve"> </w:t>
      </w:r>
      <w:r w:rsidR="00FF7747" w:rsidRPr="00FF7747">
        <w:rPr>
          <w:rFonts w:eastAsiaTheme="minorEastAsia"/>
          <w:b/>
          <w:i/>
          <w:szCs w:val="20"/>
          <w:lang w:val="en-GB" w:eastAsia="zh-CN"/>
        </w:rPr>
        <w:t>for 3.75kHz SCS OCC for NPUSCH format 1</w:t>
      </w:r>
      <w:r w:rsidR="00FF7747">
        <w:rPr>
          <w:rFonts w:eastAsiaTheme="minorEastAsia"/>
          <w:b/>
          <w:i/>
          <w:szCs w:val="20"/>
          <w:lang w:val="en-GB" w:eastAsia="zh-CN"/>
        </w:rPr>
        <w:t>.</w:t>
      </w:r>
    </w:p>
    <w:p w14:paraId="3AFF3C35" w14:textId="36BDC745" w:rsidR="00135DD9" w:rsidRDefault="00135DD9" w:rsidP="00135DD9">
      <w:pPr>
        <w:spacing w:beforeLines="0" w:before="0" w:after="0"/>
        <w:jc w:val="left"/>
        <w:rPr>
          <w:rFonts w:eastAsiaTheme="minorEastAsia"/>
          <w:b/>
          <w:i/>
          <w:szCs w:val="20"/>
          <w:lang w:val="en-GB" w:eastAsia="zh-CN"/>
        </w:rPr>
      </w:pPr>
      <w:r w:rsidRPr="00DC1224">
        <w:rPr>
          <w:rFonts w:eastAsiaTheme="minorEastAsia"/>
          <w:b/>
          <w:i/>
          <w:szCs w:val="20"/>
          <w:lang w:val="en-GB" w:eastAsia="zh-CN"/>
        </w:rPr>
        <w:t xml:space="preserve">Proposal </w:t>
      </w:r>
      <w:r w:rsidR="008D0849">
        <w:rPr>
          <w:rFonts w:eastAsiaTheme="minorEastAsia"/>
          <w:b/>
          <w:i/>
          <w:szCs w:val="20"/>
          <w:lang w:val="en-GB" w:eastAsia="zh-CN"/>
        </w:rPr>
        <w:t>4</w:t>
      </w:r>
      <w:r w:rsidRPr="00DC1224">
        <w:rPr>
          <w:rFonts w:eastAsiaTheme="minorEastAsia"/>
          <w:b/>
          <w:i/>
          <w:szCs w:val="20"/>
          <w:lang w:val="en-GB" w:eastAsia="zh-CN"/>
        </w:rPr>
        <w:t>：</w:t>
      </w:r>
      <w:r w:rsidR="00402093">
        <w:rPr>
          <w:rFonts w:eastAsiaTheme="minorEastAsia" w:hint="eastAsia"/>
          <w:b/>
          <w:i/>
          <w:szCs w:val="20"/>
          <w:lang w:val="en-GB" w:eastAsia="zh-CN"/>
        </w:rPr>
        <w:t>C</w:t>
      </w:r>
      <w:r w:rsidR="00402093">
        <w:rPr>
          <w:rFonts w:eastAsiaTheme="minorEastAsia"/>
          <w:b/>
          <w:i/>
          <w:szCs w:val="20"/>
          <w:lang w:val="en-GB" w:eastAsia="zh-CN"/>
        </w:rPr>
        <w:t>onfirm the working assumption</w:t>
      </w:r>
      <w:r w:rsidR="00EF6AFA">
        <w:rPr>
          <w:rFonts w:eastAsiaTheme="minorEastAsia"/>
          <w:b/>
          <w:i/>
          <w:szCs w:val="20"/>
          <w:lang w:val="en-GB" w:eastAsia="zh-CN"/>
        </w:rPr>
        <w:t xml:space="preserve"> for </w:t>
      </w:r>
      <w:r w:rsidR="00EF6AFA" w:rsidRPr="00EF6AFA">
        <w:rPr>
          <w:rFonts w:eastAsiaTheme="minorEastAsia"/>
          <w:b/>
          <w:i/>
          <w:szCs w:val="20"/>
          <w:lang w:val="en-GB" w:eastAsia="zh-CN"/>
        </w:rPr>
        <w:t>3.75kHz SCS OCC for NPUSCH format 1</w:t>
      </w:r>
      <w:r w:rsidRPr="00DC1224">
        <w:rPr>
          <w:rFonts w:eastAsiaTheme="minorEastAsia"/>
          <w:b/>
          <w:i/>
          <w:szCs w:val="20"/>
          <w:lang w:val="en-GB" w:eastAsia="zh-CN"/>
        </w:rPr>
        <w:t xml:space="preserve">. </w:t>
      </w:r>
    </w:p>
    <w:p w14:paraId="29926547" w14:textId="77777777" w:rsidR="00445484" w:rsidRDefault="00445484" w:rsidP="00135DD9">
      <w:pPr>
        <w:spacing w:beforeLines="0" w:before="0" w:after="0"/>
        <w:jc w:val="left"/>
        <w:rPr>
          <w:rFonts w:eastAsiaTheme="minorEastAsia" w:hint="eastAsia"/>
          <w:b/>
          <w:i/>
          <w:szCs w:val="20"/>
          <w:lang w:val="en-GB" w:eastAsia="zh-CN"/>
        </w:rPr>
      </w:pPr>
    </w:p>
    <w:tbl>
      <w:tblPr>
        <w:tblStyle w:val="af6"/>
        <w:tblW w:w="0" w:type="auto"/>
        <w:jc w:val="center"/>
        <w:tblLook w:val="04A0" w:firstRow="1" w:lastRow="0" w:firstColumn="1" w:lastColumn="0" w:noHBand="0" w:noVBand="1"/>
      </w:tblPr>
      <w:tblGrid>
        <w:gridCol w:w="9493"/>
      </w:tblGrid>
      <w:tr w:rsidR="00FF7747" w14:paraId="32364D5B" w14:textId="77777777" w:rsidTr="001C6A2E">
        <w:trPr>
          <w:jc w:val="center"/>
        </w:trPr>
        <w:tc>
          <w:tcPr>
            <w:tcW w:w="9493" w:type="dxa"/>
          </w:tcPr>
          <w:p w14:paraId="150F2252" w14:textId="77777777" w:rsidR="00FF7747" w:rsidRPr="00821026" w:rsidRDefault="00FF7747" w:rsidP="00D46249">
            <w:pPr>
              <w:spacing w:beforeLines="0" w:before="0" w:after="0"/>
              <w:jc w:val="left"/>
              <w:rPr>
                <w:rFonts w:ascii="Times" w:eastAsia="Batang" w:hAnsi="Times"/>
                <w:lang w:val="en-GB" w:eastAsia="x-none"/>
              </w:rPr>
            </w:pPr>
            <w:r w:rsidRPr="00821026">
              <w:rPr>
                <w:rFonts w:ascii="Times" w:eastAsia="Batang" w:hAnsi="Times"/>
                <w:highlight w:val="darkYellow"/>
                <w:lang w:val="en-GB" w:eastAsia="x-none"/>
              </w:rPr>
              <w:t>Working assumption</w:t>
            </w:r>
          </w:p>
          <w:p w14:paraId="3E5DDEBA" w14:textId="54BB17E1" w:rsidR="00FF7747" w:rsidRPr="00FF7747" w:rsidRDefault="00FF7747" w:rsidP="00D46249">
            <w:pPr>
              <w:spacing w:beforeLines="0" w:before="0" w:after="0"/>
              <w:jc w:val="left"/>
              <w:rPr>
                <w:rFonts w:eastAsiaTheme="minorEastAsia"/>
                <w:bCs/>
                <w:szCs w:val="20"/>
                <w:lang w:val="en-GB" w:eastAsia="zh-CN"/>
              </w:rPr>
            </w:pPr>
            <w:r w:rsidRPr="00821026">
              <w:rPr>
                <w:rFonts w:eastAsia="Batang"/>
                <w:bCs/>
                <w:szCs w:val="20"/>
                <w:lang w:val="en-GB"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tc>
      </w:tr>
    </w:tbl>
    <w:p w14:paraId="15029553" w14:textId="77777777" w:rsidR="00FF7747" w:rsidRPr="00FF7747" w:rsidRDefault="00FF7747" w:rsidP="00135DD9">
      <w:pPr>
        <w:spacing w:beforeLines="0" w:before="0" w:after="0"/>
        <w:jc w:val="left"/>
        <w:rPr>
          <w:rFonts w:eastAsiaTheme="minorEastAsia"/>
          <w:szCs w:val="20"/>
          <w:lang w:val="en-GB" w:eastAsia="zh-CN"/>
        </w:rPr>
      </w:pPr>
    </w:p>
    <w:p w14:paraId="0CC6E952" w14:textId="5A43B39C" w:rsidR="006C27F9" w:rsidRPr="00FD24F0" w:rsidRDefault="00C33CB2" w:rsidP="006C27F9">
      <w:pPr>
        <w:spacing w:beforeLines="0" w:before="0" w:after="0"/>
        <w:jc w:val="left"/>
        <w:rPr>
          <w:rFonts w:eastAsia="Batang"/>
          <w:b/>
          <w:bCs/>
          <w:szCs w:val="20"/>
          <w:lang w:val="en-GB" w:eastAsia="zh-CN"/>
        </w:rPr>
      </w:pPr>
      <w:r w:rsidRPr="006C27F9">
        <w:rPr>
          <w:rFonts w:eastAsiaTheme="minorEastAsia" w:hint="eastAsia"/>
          <w:szCs w:val="20"/>
          <w:lang w:val="en-GB" w:eastAsia="zh-CN"/>
        </w:rPr>
        <w:t>A</w:t>
      </w:r>
      <w:r w:rsidRPr="006C27F9">
        <w:rPr>
          <w:rFonts w:eastAsiaTheme="minorEastAsia"/>
          <w:szCs w:val="20"/>
          <w:lang w:val="en-GB" w:eastAsia="zh-CN"/>
        </w:rPr>
        <w:t>nother issue is the DMRS mapping</w:t>
      </w:r>
      <w:r w:rsidR="004C4DDC">
        <w:rPr>
          <w:rFonts w:eastAsiaTheme="minorEastAsia"/>
          <w:szCs w:val="20"/>
          <w:lang w:val="en-GB" w:eastAsia="zh-CN"/>
        </w:rPr>
        <w:t xml:space="preserve"> </w:t>
      </w:r>
      <w:r w:rsidR="004C4DDC">
        <w:rPr>
          <w:rFonts w:eastAsiaTheme="minorEastAsia" w:hint="eastAsia"/>
          <w:szCs w:val="20"/>
          <w:lang w:val="en-GB" w:eastAsia="zh-CN"/>
        </w:rPr>
        <w:t>des</w:t>
      </w:r>
      <w:proofErr w:type="spellStart"/>
      <w:r w:rsidR="004C4DDC">
        <w:rPr>
          <w:rFonts w:eastAsiaTheme="minorEastAsia"/>
          <w:szCs w:val="20"/>
          <w:lang w:eastAsia="zh-CN"/>
        </w:rPr>
        <w:t>ign</w:t>
      </w:r>
      <w:proofErr w:type="spellEnd"/>
      <w:r w:rsidR="006C27F9" w:rsidRPr="006C27F9">
        <w:rPr>
          <w:rFonts w:eastAsiaTheme="minorEastAsia"/>
          <w:szCs w:val="20"/>
          <w:lang w:val="en-GB" w:eastAsia="zh-CN"/>
        </w:rPr>
        <w:t xml:space="preserve">. </w:t>
      </w:r>
      <w:r w:rsidR="006C27F9">
        <w:rPr>
          <w:rFonts w:ascii="Times" w:eastAsiaTheme="minorEastAsia" w:hAnsi="Times" w:hint="eastAsia"/>
          <w:bCs/>
          <w:lang w:val="en-GB" w:eastAsia="zh-CN"/>
        </w:rPr>
        <w:t>I</w:t>
      </w:r>
      <w:r w:rsidR="006C27F9">
        <w:rPr>
          <w:rFonts w:ascii="Times" w:eastAsiaTheme="minorEastAsia" w:hAnsi="Times"/>
          <w:bCs/>
          <w:lang w:val="en-GB" w:eastAsia="zh-CN"/>
        </w:rPr>
        <w:t xml:space="preserve">n our understanding, the </w:t>
      </w:r>
      <w:r w:rsidR="006C27F9" w:rsidRPr="00407A84">
        <w:rPr>
          <w:rFonts w:ascii="Times" w:eastAsia="Batang" w:hAnsi="Times"/>
          <w:bCs/>
          <w:lang w:val="en-GB" w:eastAsia="x-none"/>
        </w:rPr>
        <w:t>original DMRS sequence</w:t>
      </w:r>
      <w:r w:rsidR="006C27F9">
        <w:rPr>
          <w:rFonts w:ascii="Times" w:eastAsia="Batang" w:hAnsi="Times"/>
          <w:bCs/>
          <w:lang w:val="en-GB" w:eastAsia="x-none"/>
        </w:rPr>
        <w:t xml:space="preserve"> is defined at the length of one RU. If no RU extension, the number of slots in one RU would keep the same. In this way, option 1 would </w:t>
      </w:r>
      <w:r w:rsidR="006C27F9">
        <w:rPr>
          <w:rFonts w:ascii="Times" w:eastAsiaTheme="minorEastAsia" w:hAnsi="Times"/>
          <w:bCs/>
          <w:lang w:val="en-GB" w:eastAsia="zh-CN"/>
        </w:rPr>
        <w:t xml:space="preserve">result in half of </w:t>
      </w:r>
      <w:r w:rsidR="006C27F9" w:rsidRPr="00407A84">
        <w:rPr>
          <w:rFonts w:ascii="Times" w:eastAsia="Batang" w:hAnsi="Times"/>
          <w:bCs/>
          <w:lang w:val="en-GB" w:eastAsia="x-none"/>
        </w:rPr>
        <w:t>original DMRS sequence</w:t>
      </w:r>
      <w:r w:rsidR="006C27F9">
        <w:rPr>
          <w:rFonts w:ascii="Times" w:eastAsia="Batang" w:hAnsi="Times"/>
          <w:bCs/>
          <w:lang w:val="en-GB" w:eastAsia="x-none"/>
        </w:rPr>
        <w:t xml:space="preserve"> to be unused, while option 2 ha</w:t>
      </w:r>
      <w:r w:rsidR="004C4DDC">
        <w:rPr>
          <w:rFonts w:ascii="Times" w:eastAsia="Batang" w:hAnsi="Times"/>
          <w:bCs/>
          <w:lang w:val="en-GB" w:eastAsia="x-none"/>
        </w:rPr>
        <w:t>s</w:t>
      </w:r>
      <w:r w:rsidR="006C27F9">
        <w:rPr>
          <w:rFonts w:ascii="Times" w:eastAsia="Batang" w:hAnsi="Times"/>
          <w:bCs/>
          <w:lang w:val="en-GB" w:eastAsia="x-none"/>
        </w:rPr>
        <w:t xml:space="preserve"> no</w:t>
      </w:r>
      <w:r w:rsidR="004C4DDC">
        <w:rPr>
          <w:rFonts w:ascii="Times" w:eastAsia="Batang" w:hAnsi="Times"/>
          <w:bCs/>
          <w:lang w:val="en-GB" w:eastAsia="x-none"/>
        </w:rPr>
        <w:t xml:space="preserve"> such</w:t>
      </w:r>
      <w:r w:rsidR="006C27F9">
        <w:rPr>
          <w:rFonts w:ascii="Times" w:eastAsia="Batang" w:hAnsi="Times"/>
          <w:bCs/>
          <w:lang w:val="en-GB" w:eastAsia="x-none"/>
        </w:rPr>
        <w:t xml:space="preserve"> issue. </w:t>
      </w:r>
    </w:p>
    <w:tbl>
      <w:tblPr>
        <w:tblStyle w:val="af6"/>
        <w:tblW w:w="0" w:type="auto"/>
        <w:tblLook w:val="04A0" w:firstRow="1" w:lastRow="0" w:firstColumn="1" w:lastColumn="0" w:noHBand="0" w:noVBand="1"/>
      </w:tblPr>
      <w:tblGrid>
        <w:gridCol w:w="9631"/>
      </w:tblGrid>
      <w:tr w:rsidR="00C45F1E" w14:paraId="6880F22F" w14:textId="77777777" w:rsidTr="00407A84">
        <w:trPr>
          <w:trHeight w:val="1202"/>
        </w:trPr>
        <w:tc>
          <w:tcPr>
            <w:tcW w:w="9631" w:type="dxa"/>
          </w:tcPr>
          <w:p w14:paraId="1454FB8E" w14:textId="77777777" w:rsidR="00C45F1E" w:rsidRPr="00FD24F0" w:rsidRDefault="00C45F1E" w:rsidP="00C45F1E">
            <w:pPr>
              <w:spacing w:beforeLines="0" w:before="0" w:after="0"/>
              <w:jc w:val="left"/>
              <w:rPr>
                <w:rFonts w:ascii="Times" w:eastAsia="Batang" w:hAnsi="Times"/>
                <w:b/>
                <w:bCs/>
                <w:highlight w:val="green"/>
                <w:lang w:val="en-GB" w:eastAsia="ar-SA"/>
              </w:rPr>
            </w:pPr>
            <w:r w:rsidRPr="00FD24F0">
              <w:rPr>
                <w:rFonts w:ascii="Times" w:eastAsia="Batang" w:hAnsi="Times"/>
                <w:b/>
                <w:bCs/>
                <w:highlight w:val="green"/>
                <w:lang w:val="en-GB" w:eastAsia="ar-SA"/>
              </w:rPr>
              <w:t>Agreement</w:t>
            </w:r>
          </w:p>
          <w:p w14:paraId="1B432232" w14:textId="77777777" w:rsidR="00C45F1E" w:rsidRPr="00FD24F0" w:rsidRDefault="00C45F1E" w:rsidP="00C45F1E">
            <w:pPr>
              <w:spacing w:beforeLines="0" w:before="0" w:after="0"/>
              <w:contextualSpacing/>
              <w:jc w:val="left"/>
              <w:rPr>
                <w:rFonts w:eastAsia="Batang"/>
                <w:bCs/>
                <w:lang w:val="en-GB" w:eastAsia="x-none"/>
              </w:rPr>
            </w:pPr>
            <w:r w:rsidRPr="00FD24F0">
              <w:rPr>
                <w:rFonts w:eastAsia="Batang"/>
                <w:bCs/>
                <w:lang w:val="en-GB" w:eastAsia="x-none"/>
              </w:rPr>
              <w:t>For 3.75kHz SCS OCC for NPUSCH format 1, RAN1 down selects between the following mappings between DMRS sequence samples and active TDM DMRS slots:</w:t>
            </w:r>
          </w:p>
          <w:p w14:paraId="7D599D59" w14:textId="77777777" w:rsidR="00407A84" w:rsidRDefault="00C45F1E" w:rsidP="00C45F1E">
            <w:pPr>
              <w:numPr>
                <w:ilvl w:val="0"/>
                <w:numId w:val="22"/>
              </w:numPr>
              <w:spacing w:beforeLines="0" w:before="0" w:after="0"/>
              <w:jc w:val="left"/>
              <w:rPr>
                <w:rFonts w:ascii="Times" w:eastAsia="Batang" w:hAnsi="Times"/>
                <w:bCs/>
                <w:lang w:val="en-GB" w:eastAsia="x-none"/>
              </w:rPr>
            </w:pPr>
            <w:r w:rsidRPr="00FD24F0">
              <w:rPr>
                <w:rFonts w:ascii="Times" w:eastAsia="Batang" w:hAnsi="Times"/>
                <w:bCs/>
                <w:lang w:val="en-GB" w:eastAsia="x-none"/>
              </w:rPr>
              <w:t xml:space="preserve">Option 1: Sequential mapping of samples of the original DMRS sequence to active DMRS slots </w:t>
            </w:r>
          </w:p>
          <w:p w14:paraId="47BAE8C7" w14:textId="7D9FFA7E" w:rsidR="00C45F1E" w:rsidRPr="00407A84" w:rsidRDefault="00C45F1E" w:rsidP="00C45F1E">
            <w:pPr>
              <w:numPr>
                <w:ilvl w:val="0"/>
                <w:numId w:val="22"/>
              </w:numPr>
              <w:spacing w:beforeLines="0" w:before="0" w:after="0"/>
              <w:jc w:val="left"/>
              <w:rPr>
                <w:rFonts w:ascii="Times" w:eastAsia="Batang" w:hAnsi="Times"/>
                <w:bCs/>
                <w:lang w:val="en-GB" w:eastAsia="x-none"/>
              </w:rPr>
            </w:pPr>
            <w:r w:rsidRPr="00407A84">
              <w:rPr>
                <w:rFonts w:ascii="Times" w:eastAsia="Batang" w:hAnsi="Times"/>
                <w:bCs/>
                <w:lang w:val="en-GB" w:eastAsia="x-none"/>
              </w:rPr>
              <w:t>Option 2: Dropping of samples of the original DMRS sequence in blanked slots</w:t>
            </w:r>
          </w:p>
        </w:tc>
      </w:tr>
    </w:tbl>
    <w:p w14:paraId="61F93BBA" w14:textId="77777777" w:rsidR="006C27F9" w:rsidRPr="002C7798" w:rsidRDefault="006C27F9" w:rsidP="00F35A4D">
      <w:pPr>
        <w:spacing w:beforeLines="0" w:before="0" w:after="0"/>
        <w:jc w:val="left"/>
        <w:rPr>
          <w:rFonts w:eastAsiaTheme="minorEastAsia"/>
          <w:b/>
          <w:i/>
          <w:szCs w:val="20"/>
          <w:lang w:val="en-GB" w:eastAsia="zh-CN"/>
        </w:rPr>
      </w:pPr>
    </w:p>
    <w:p w14:paraId="29A9E8B5" w14:textId="1C9CAA9E" w:rsidR="00F35A4D" w:rsidRDefault="002C7798" w:rsidP="00F35A4D">
      <w:pPr>
        <w:spacing w:beforeLines="0" w:before="0" w:after="0"/>
        <w:jc w:val="left"/>
        <w:rPr>
          <w:rFonts w:eastAsiaTheme="minorEastAsia"/>
          <w:b/>
          <w:i/>
          <w:szCs w:val="20"/>
          <w:lang w:val="en-GB" w:eastAsia="zh-CN"/>
        </w:rPr>
      </w:pPr>
      <w:r>
        <w:rPr>
          <w:rFonts w:eastAsiaTheme="minorEastAsia"/>
          <w:b/>
          <w:i/>
          <w:szCs w:val="20"/>
          <w:lang w:val="en-GB" w:eastAsia="zh-CN"/>
        </w:rPr>
        <w:t>Proposal</w:t>
      </w:r>
      <w:r w:rsidRPr="00DC1224">
        <w:rPr>
          <w:rFonts w:eastAsiaTheme="minorEastAsia"/>
          <w:b/>
          <w:i/>
          <w:szCs w:val="20"/>
          <w:lang w:val="en-GB" w:eastAsia="zh-CN"/>
        </w:rPr>
        <w:t xml:space="preserve"> </w:t>
      </w:r>
      <w:r w:rsidR="0082177A">
        <w:rPr>
          <w:rFonts w:eastAsiaTheme="minorEastAsia"/>
          <w:b/>
          <w:i/>
          <w:szCs w:val="20"/>
          <w:lang w:val="en-GB" w:eastAsia="zh-CN"/>
        </w:rPr>
        <w:t>5</w:t>
      </w:r>
      <w:r w:rsidR="00F35A4D" w:rsidRPr="00DC1224">
        <w:rPr>
          <w:rFonts w:eastAsiaTheme="minorEastAsia"/>
          <w:b/>
          <w:i/>
          <w:szCs w:val="20"/>
          <w:lang w:val="en-GB" w:eastAsia="zh-CN"/>
        </w:rPr>
        <w:t>：</w:t>
      </w:r>
      <w:r>
        <w:rPr>
          <w:rFonts w:eastAsiaTheme="minorEastAsia"/>
          <w:b/>
          <w:i/>
          <w:szCs w:val="20"/>
          <w:lang w:val="en-GB" w:eastAsia="zh-CN"/>
        </w:rPr>
        <w:t>F</w:t>
      </w:r>
      <w:r w:rsidR="00E86CC6">
        <w:rPr>
          <w:rFonts w:eastAsiaTheme="minorEastAsia"/>
          <w:b/>
          <w:i/>
          <w:szCs w:val="20"/>
          <w:lang w:val="en-GB" w:eastAsia="zh-CN"/>
        </w:rPr>
        <w:t>or TDM DMRS mapping for 3.75kHz SCS OCC</w:t>
      </w:r>
      <w:r>
        <w:rPr>
          <w:rFonts w:eastAsiaTheme="minorEastAsia"/>
          <w:b/>
          <w:i/>
          <w:szCs w:val="20"/>
          <w:lang w:val="en-GB" w:eastAsia="zh-CN"/>
        </w:rPr>
        <w:t>, support option 2 for d</w:t>
      </w:r>
      <w:r w:rsidRPr="002C7798">
        <w:rPr>
          <w:rFonts w:eastAsiaTheme="minorEastAsia"/>
          <w:b/>
          <w:i/>
          <w:szCs w:val="20"/>
          <w:lang w:val="en-GB" w:eastAsia="zh-CN"/>
        </w:rPr>
        <w:t>ropping of samples of the original DMRS sequence in blanked slots</w:t>
      </w:r>
      <w:r w:rsidR="00F35A4D" w:rsidRPr="00F35A4D">
        <w:rPr>
          <w:rFonts w:eastAsiaTheme="minorEastAsia"/>
          <w:b/>
          <w:i/>
          <w:szCs w:val="20"/>
          <w:lang w:val="en-GB" w:eastAsia="zh-CN"/>
        </w:rPr>
        <w:t xml:space="preserve">. </w:t>
      </w:r>
    </w:p>
    <w:p w14:paraId="2EFDB0FA" w14:textId="77777777" w:rsidR="00F90909" w:rsidRPr="00F35A4D" w:rsidRDefault="00F90909" w:rsidP="00F90909">
      <w:pPr>
        <w:spacing w:beforeLines="0" w:before="0" w:after="0"/>
        <w:jc w:val="left"/>
        <w:rPr>
          <w:rFonts w:ascii="Times" w:eastAsia="Batang" w:hAnsi="Times"/>
          <w:lang w:val="en-GB" w:eastAsia="x-none"/>
        </w:rPr>
      </w:pPr>
    </w:p>
    <w:p w14:paraId="7378100E" w14:textId="600CEDDB" w:rsidR="00F90909" w:rsidRDefault="00F90909" w:rsidP="00135DD9">
      <w:pPr>
        <w:spacing w:beforeLines="0" w:before="0" w:after="0"/>
        <w:jc w:val="left"/>
        <w:rPr>
          <w:rFonts w:eastAsiaTheme="minorEastAsia"/>
          <w:szCs w:val="20"/>
          <w:lang w:val="en-GB" w:eastAsia="zh-CN"/>
        </w:rPr>
      </w:pPr>
    </w:p>
    <w:p w14:paraId="35F7D4FC" w14:textId="1BE977A4" w:rsidR="002D771D" w:rsidRDefault="001212D5" w:rsidP="00DD19FE">
      <w:pPr>
        <w:pStyle w:val="2"/>
        <w:spacing w:before="120"/>
        <w:jc w:val="left"/>
      </w:pPr>
      <w:r w:rsidRPr="005001A1">
        <w:rPr>
          <w:rFonts w:eastAsiaTheme="minorEastAsia"/>
          <w:lang w:eastAsia="zh-CN"/>
        </w:rPr>
        <w:t>Signaling</w:t>
      </w:r>
    </w:p>
    <w:p w14:paraId="449D0746" w14:textId="70C669CC" w:rsidR="00A578B2" w:rsidRDefault="00984F89" w:rsidP="00853832">
      <w:pPr>
        <w:pStyle w:val="a0"/>
        <w:spacing w:before="120"/>
        <w:rPr>
          <w:rFonts w:eastAsia="Batang"/>
          <w:bCs/>
          <w:lang w:val="en-GB" w:eastAsia="ko-KR"/>
        </w:rPr>
      </w:pPr>
      <w:bookmarkStart w:id="6" w:name="_Hlk187091514"/>
      <w:r>
        <w:rPr>
          <w:rFonts w:eastAsiaTheme="minorEastAsia" w:hint="eastAsia"/>
          <w:lang w:val="en-GB" w:eastAsia="zh-CN"/>
        </w:rPr>
        <w:t>In</w:t>
      </w:r>
      <w:r>
        <w:rPr>
          <w:rFonts w:eastAsiaTheme="minorEastAsia"/>
          <w:lang w:val="en-GB" w:eastAsia="zh-CN"/>
        </w:rPr>
        <w:t xml:space="preserve"> last meeting, the agreement on </w:t>
      </w:r>
      <w:r w:rsidRPr="00FD24F0">
        <w:rPr>
          <w:rFonts w:eastAsia="Batang"/>
          <w:bCs/>
          <w:lang w:val="en-GB" w:eastAsia="ko-KR"/>
        </w:rPr>
        <w:t xml:space="preserve">OCC sequence </w:t>
      </w:r>
      <w:r>
        <w:rPr>
          <w:rFonts w:eastAsia="Batang"/>
          <w:bCs/>
          <w:lang w:val="en-GB" w:eastAsia="ko-KR"/>
        </w:rPr>
        <w:t>indication</w:t>
      </w:r>
      <w:r w:rsidRPr="00FD24F0">
        <w:rPr>
          <w:rFonts w:eastAsia="Batang"/>
          <w:bCs/>
          <w:lang w:val="en-GB" w:eastAsia="ko-KR"/>
        </w:rPr>
        <w:t xml:space="preserve"> and activation/deactivation</w:t>
      </w:r>
      <w:r>
        <w:rPr>
          <w:rFonts w:eastAsia="Batang"/>
          <w:bCs/>
          <w:lang w:val="en-GB" w:eastAsia="ko-KR"/>
        </w:rPr>
        <w:t xml:space="preserve"> was achieved. </w:t>
      </w:r>
      <w:r w:rsidR="0099005D">
        <w:rPr>
          <w:rFonts w:eastAsia="Batang"/>
          <w:bCs/>
          <w:lang w:val="en-GB" w:eastAsia="ko-KR"/>
        </w:rPr>
        <w:t xml:space="preserve">Obviously, there should be 2 bits in DCI format N0 to repurpose for </w:t>
      </w:r>
      <w:r w:rsidR="0099005D" w:rsidRPr="00FD24F0">
        <w:rPr>
          <w:rFonts w:eastAsia="Batang"/>
          <w:bCs/>
          <w:lang w:val="en-GB" w:eastAsia="ko-KR"/>
        </w:rPr>
        <w:t xml:space="preserve">OCC sequence </w:t>
      </w:r>
      <w:r w:rsidR="0099005D">
        <w:rPr>
          <w:rFonts w:eastAsia="Batang"/>
          <w:bCs/>
          <w:lang w:val="en-GB" w:eastAsia="ko-KR"/>
        </w:rPr>
        <w:t>indication</w:t>
      </w:r>
      <w:r w:rsidR="0099005D" w:rsidRPr="00FD24F0">
        <w:rPr>
          <w:rFonts w:eastAsia="Batang"/>
          <w:bCs/>
          <w:lang w:val="en-GB" w:eastAsia="ko-KR"/>
        </w:rPr>
        <w:t xml:space="preserve"> and activation/deactivation</w:t>
      </w:r>
    </w:p>
    <w:tbl>
      <w:tblPr>
        <w:tblStyle w:val="af6"/>
        <w:tblW w:w="0" w:type="auto"/>
        <w:jc w:val="center"/>
        <w:tblLook w:val="04A0" w:firstRow="1" w:lastRow="0" w:firstColumn="1" w:lastColumn="0" w:noHBand="0" w:noVBand="1"/>
      </w:tblPr>
      <w:tblGrid>
        <w:gridCol w:w="9351"/>
      </w:tblGrid>
      <w:tr w:rsidR="00984F89" w14:paraId="645B8B60" w14:textId="77777777" w:rsidTr="00BE25D6">
        <w:trPr>
          <w:trHeight w:val="2266"/>
          <w:jc w:val="center"/>
        </w:trPr>
        <w:tc>
          <w:tcPr>
            <w:tcW w:w="9351" w:type="dxa"/>
          </w:tcPr>
          <w:p w14:paraId="6E67F858" w14:textId="77777777" w:rsidR="002E1CF3" w:rsidRPr="002E1CF3" w:rsidRDefault="002E1CF3" w:rsidP="002E1CF3">
            <w:pPr>
              <w:spacing w:beforeLines="0" w:before="0" w:after="0"/>
              <w:jc w:val="left"/>
              <w:rPr>
                <w:rFonts w:eastAsia="Batang"/>
                <w:b/>
                <w:szCs w:val="20"/>
                <w:highlight w:val="green"/>
                <w:lang w:val="en-GB" w:eastAsia="ar-SA"/>
              </w:rPr>
            </w:pPr>
            <w:r w:rsidRPr="002E1CF3">
              <w:rPr>
                <w:rFonts w:eastAsia="Batang"/>
                <w:b/>
                <w:szCs w:val="20"/>
                <w:highlight w:val="green"/>
                <w:lang w:val="en-GB" w:eastAsia="ar-SA"/>
              </w:rPr>
              <w:t>Agreement</w:t>
            </w:r>
          </w:p>
          <w:p w14:paraId="25AF2DF3" w14:textId="77777777" w:rsidR="002E1CF3" w:rsidRPr="002A7C54" w:rsidRDefault="002E1CF3" w:rsidP="002E1CF3">
            <w:pPr>
              <w:spacing w:beforeLines="0" w:before="0" w:after="0" w:line="259" w:lineRule="auto"/>
              <w:contextualSpacing/>
              <w:jc w:val="left"/>
              <w:rPr>
                <w:rFonts w:eastAsia="Batang"/>
                <w:szCs w:val="20"/>
                <w:lang w:val="en-GB" w:eastAsia="x-none"/>
              </w:rPr>
            </w:pPr>
            <w:r w:rsidRPr="002A7C54">
              <w:rPr>
                <w:rFonts w:eastAsia="Batang"/>
                <w:szCs w:val="20"/>
                <w:lang w:val="en-GB" w:eastAsia="x-none"/>
              </w:rPr>
              <w:t>Dynamic activation / deactivation of OCC is supported by DCI.</w:t>
            </w:r>
          </w:p>
          <w:p w14:paraId="4C827EFF" w14:textId="77777777" w:rsidR="002E1CF3" w:rsidRPr="002A7C54" w:rsidRDefault="002E1CF3" w:rsidP="002E1CF3">
            <w:pPr>
              <w:numPr>
                <w:ilvl w:val="0"/>
                <w:numId w:val="41"/>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A7C54">
              <w:rPr>
                <w:rFonts w:eastAsia="宋体"/>
                <w:szCs w:val="20"/>
                <w:lang w:val="en-GB" w:eastAsia="ja-JP"/>
              </w:rPr>
              <w:t>FFS: details of signalling by DCI</w:t>
            </w:r>
          </w:p>
          <w:p w14:paraId="6B6EE939" w14:textId="6A369720" w:rsidR="00984F89" w:rsidRPr="00FD24F0" w:rsidRDefault="00984F89" w:rsidP="00984F89">
            <w:pPr>
              <w:spacing w:beforeLines="0" w:before="0" w:after="0"/>
              <w:jc w:val="left"/>
              <w:rPr>
                <w:rFonts w:ascii="Times" w:eastAsia="Batang" w:hAnsi="Times"/>
                <w:b/>
                <w:bCs/>
                <w:lang w:val="en-GB" w:eastAsia="ko-KR"/>
              </w:rPr>
            </w:pPr>
            <w:r w:rsidRPr="00FD24F0">
              <w:rPr>
                <w:rFonts w:ascii="Times" w:eastAsia="Batang" w:hAnsi="Times"/>
                <w:b/>
                <w:bCs/>
                <w:highlight w:val="green"/>
                <w:lang w:val="en-GB" w:eastAsia="ko-KR"/>
              </w:rPr>
              <w:t>Agreement</w:t>
            </w:r>
          </w:p>
          <w:p w14:paraId="18F62F2A" w14:textId="77777777" w:rsidR="00984F89" w:rsidRPr="00FD24F0" w:rsidRDefault="00984F89" w:rsidP="00984F89">
            <w:pPr>
              <w:spacing w:beforeLines="0" w:before="0" w:after="0"/>
              <w:jc w:val="left"/>
              <w:rPr>
                <w:rFonts w:ascii="Times" w:eastAsia="Batang" w:hAnsi="Times"/>
                <w:bCs/>
                <w:lang w:val="en-GB" w:eastAsia="ko-KR"/>
              </w:rPr>
            </w:pPr>
            <w:r w:rsidRPr="00FD24F0">
              <w:rPr>
                <w:rFonts w:ascii="Times" w:eastAsia="Batang" w:hAnsi="Times"/>
                <w:bCs/>
                <w:lang w:val="en-GB" w:eastAsia="ko-KR"/>
              </w:rPr>
              <w:t>For indicating OCC sequence index and activation / deactivation, the following fields may be repurposed or constrained to be not present in the DCI:</w:t>
            </w:r>
          </w:p>
          <w:p w14:paraId="377C10AF" w14:textId="77777777" w:rsidR="00984F89" w:rsidRPr="00445484" w:rsidRDefault="00984F89" w:rsidP="00984F89">
            <w:pPr>
              <w:numPr>
                <w:ilvl w:val="0"/>
                <w:numId w:val="7"/>
              </w:numPr>
              <w:spacing w:beforeLines="0" w:before="0" w:after="0"/>
              <w:jc w:val="left"/>
              <w:rPr>
                <w:rFonts w:ascii="Times" w:eastAsia="Batang" w:hAnsi="Times"/>
                <w:lang w:val="en-GB" w:eastAsia="x-none"/>
              </w:rPr>
            </w:pPr>
            <w:r w:rsidRPr="00445484">
              <w:rPr>
                <w:rFonts w:ascii="Times" w:eastAsia="Batang" w:hAnsi="Times"/>
                <w:lang w:val="en-GB" w:eastAsia="x-none"/>
              </w:rPr>
              <w:t>Modulation and coding scheme</w:t>
            </w:r>
          </w:p>
          <w:p w14:paraId="2D98ECC8" w14:textId="77777777" w:rsidR="00984F89" w:rsidRPr="00D74036" w:rsidRDefault="00984F89" w:rsidP="00984F89">
            <w:pPr>
              <w:numPr>
                <w:ilvl w:val="0"/>
                <w:numId w:val="7"/>
              </w:numPr>
              <w:spacing w:beforeLines="0" w:before="0" w:after="0"/>
              <w:jc w:val="left"/>
              <w:rPr>
                <w:rFonts w:ascii="Times" w:eastAsia="Batang" w:hAnsi="Times"/>
                <w:lang w:val="en-GB" w:eastAsia="x-none"/>
              </w:rPr>
            </w:pPr>
            <w:r w:rsidRPr="00D74036">
              <w:rPr>
                <w:rFonts w:ascii="Times" w:eastAsia="Batang" w:hAnsi="Times"/>
                <w:lang w:val="en-GB" w:eastAsia="x-none"/>
              </w:rPr>
              <w:t>Repetition number</w:t>
            </w:r>
          </w:p>
          <w:p w14:paraId="5EC07B03" w14:textId="77777777" w:rsidR="00984F89" w:rsidRPr="00445484" w:rsidRDefault="00984F89" w:rsidP="00984F89">
            <w:pPr>
              <w:numPr>
                <w:ilvl w:val="0"/>
                <w:numId w:val="7"/>
              </w:numPr>
              <w:spacing w:beforeLines="0" w:before="0" w:after="0"/>
              <w:jc w:val="left"/>
              <w:rPr>
                <w:rFonts w:ascii="Times" w:eastAsia="Batang" w:hAnsi="Times"/>
                <w:lang w:val="en-GB" w:eastAsia="x-none"/>
              </w:rPr>
            </w:pPr>
            <w:r w:rsidRPr="00445484">
              <w:rPr>
                <w:rFonts w:ascii="Times" w:eastAsia="Batang" w:hAnsi="Times"/>
                <w:lang w:val="en-GB" w:eastAsia="x-none"/>
              </w:rPr>
              <w:t>Redundancy version</w:t>
            </w:r>
          </w:p>
          <w:p w14:paraId="193C1170" w14:textId="77777777" w:rsidR="00984F89" w:rsidRPr="00445484" w:rsidRDefault="00984F89" w:rsidP="00984F89">
            <w:pPr>
              <w:numPr>
                <w:ilvl w:val="0"/>
                <w:numId w:val="7"/>
              </w:numPr>
              <w:spacing w:beforeLines="0" w:before="0" w:after="0"/>
              <w:jc w:val="left"/>
              <w:rPr>
                <w:rFonts w:ascii="Times" w:eastAsia="Batang" w:hAnsi="Times"/>
                <w:lang w:val="en-GB" w:eastAsia="x-none"/>
              </w:rPr>
            </w:pPr>
            <w:r w:rsidRPr="00445484">
              <w:rPr>
                <w:rFonts w:ascii="Times" w:eastAsia="Batang" w:hAnsi="Times"/>
                <w:lang w:val="en-GB" w:eastAsia="x-none"/>
              </w:rPr>
              <w:t>Number of scheduled TB for Unicast</w:t>
            </w:r>
          </w:p>
          <w:p w14:paraId="3075A604" w14:textId="77777777" w:rsidR="00984F89" w:rsidRPr="00FD24F0" w:rsidRDefault="00984F89" w:rsidP="00984F89">
            <w:pPr>
              <w:numPr>
                <w:ilvl w:val="0"/>
                <w:numId w:val="7"/>
              </w:numPr>
              <w:spacing w:beforeLines="0" w:before="0" w:after="0"/>
              <w:jc w:val="left"/>
              <w:rPr>
                <w:rFonts w:ascii="Times" w:eastAsia="Batang" w:hAnsi="Times"/>
                <w:lang w:val="en-GB" w:eastAsia="x-none"/>
              </w:rPr>
            </w:pPr>
            <w:r w:rsidRPr="00FD24F0">
              <w:rPr>
                <w:rFonts w:ascii="Times" w:eastAsia="Batang" w:hAnsi="Times"/>
                <w:lang w:val="en-GB" w:eastAsia="x-none"/>
              </w:rPr>
              <w:t xml:space="preserve">Subcarrier indication </w:t>
            </w:r>
          </w:p>
          <w:p w14:paraId="1C578379" w14:textId="50415237" w:rsidR="00984F89" w:rsidRPr="00984F89" w:rsidRDefault="00984F89" w:rsidP="00984F89">
            <w:pPr>
              <w:numPr>
                <w:ilvl w:val="0"/>
                <w:numId w:val="7"/>
              </w:numPr>
              <w:spacing w:beforeLines="0" w:before="0" w:after="0"/>
              <w:jc w:val="left"/>
              <w:rPr>
                <w:rFonts w:ascii="Times" w:eastAsia="Batang" w:hAnsi="Times"/>
                <w:lang w:val="en-GB" w:eastAsia="x-none"/>
              </w:rPr>
            </w:pPr>
            <w:r w:rsidRPr="00FD24F0">
              <w:rPr>
                <w:rFonts w:ascii="Times" w:eastAsia="Batang" w:hAnsi="Times"/>
                <w:lang w:val="en-GB" w:eastAsia="x-none"/>
              </w:rPr>
              <w:t xml:space="preserve">Resource reservation </w:t>
            </w:r>
          </w:p>
        </w:tc>
      </w:tr>
    </w:tbl>
    <w:p w14:paraId="5B89423F" w14:textId="655B19F6" w:rsidR="0058041D" w:rsidRPr="006A22DF" w:rsidRDefault="0058041D" w:rsidP="0058041D">
      <w:pPr>
        <w:pStyle w:val="a0"/>
        <w:spacing w:before="120"/>
        <w:rPr>
          <w:rFonts w:eastAsiaTheme="minorEastAsia"/>
          <w:b/>
          <w:u w:val="single"/>
          <w:lang w:val="en-GB" w:eastAsia="zh-CN"/>
        </w:rPr>
      </w:pPr>
      <w:r>
        <w:rPr>
          <w:rFonts w:eastAsiaTheme="minorEastAsia"/>
          <w:b/>
          <w:u w:val="single"/>
          <w:lang w:val="en-GB" w:eastAsia="zh-CN"/>
        </w:rPr>
        <w:t>M</w:t>
      </w:r>
      <w:r w:rsidR="00702817" w:rsidRPr="00702817">
        <w:rPr>
          <w:rFonts w:eastAsiaTheme="minorEastAsia"/>
          <w:b/>
          <w:u w:val="single"/>
          <w:lang w:val="en-GB" w:eastAsia="zh-CN"/>
        </w:rPr>
        <w:t>odulation and coding scheme</w:t>
      </w:r>
    </w:p>
    <w:p w14:paraId="1824EC48" w14:textId="56D76BCC" w:rsidR="0058041D" w:rsidRDefault="00780EE4" w:rsidP="006A22DF">
      <w:pPr>
        <w:pStyle w:val="a0"/>
        <w:spacing w:before="120"/>
        <w:rPr>
          <w:rFonts w:eastAsiaTheme="minorEastAsia"/>
          <w:lang w:val="en-GB" w:eastAsia="zh-CN"/>
        </w:rPr>
      </w:pPr>
      <w:r>
        <w:rPr>
          <w:rFonts w:eastAsiaTheme="minorEastAsia"/>
          <w:lang w:val="en-GB" w:eastAsia="zh-CN"/>
        </w:rPr>
        <w:t>There are 4 bits for m</w:t>
      </w:r>
      <w:r w:rsidRPr="00780EE4">
        <w:rPr>
          <w:rFonts w:eastAsiaTheme="minorEastAsia"/>
          <w:lang w:val="en-GB" w:eastAsia="zh-CN"/>
        </w:rPr>
        <w:t xml:space="preserve">odulation and coding scheme </w:t>
      </w:r>
      <w:r>
        <w:rPr>
          <w:rFonts w:eastAsiaTheme="minorEastAsia"/>
          <w:lang w:val="en-GB" w:eastAsia="zh-CN"/>
        </w:rPr>
        <w:t xml:space="preserve">field to </w:t>
      </w:r>
      <w:r w:rsidR="00D416BC">
        <w:rPr>
          <w:rFonts w:eastAsiaTheme="minorEastAsia"/>
          <w:lang w:val="en-GB" w:eastAsia="zh-CN"/>
        </w:rPr>
        <w:t>indicate the MCS level</w:t>
      </w:r>
      <w:r>
        <w:rPr>
          <w:rFonts w:eastAsiaTheme="minorEastAsia"/>
          <w:lang w:val="en-GB" w:eastAsia="zh-CN"/>
        </w:rPr>
        <w:t xml:space="preserve">. </w:t>
      </w:r>
      <w:r w:rsidR="004A3E33">
        <w:rPr>
          <w:rFonts w:eastAsiaTheme="minorEastAsia"/>
          <w:lang w:val="en-GB" w:eastAsia="zh-CN"/>
        </w:rPr>
        <w:t>Even without considering 16QAM, the TBS index is ranging from 0 to 13, which also requires at least 4 bits</w:t>
      </w:r>
      <w:r w:rsidR="00C31DF1">
        <w:rPr>
          <w:rFonts w:eastAsiaTheme="minorEastAsia"/>
          <w:lang w:val="en-GB" w:eastAsia="zh-CN"/>
        </w:rPr>
        <w:t xml:space="preserve"> to indicate. </w:t>
      </w:r>
      <w:r w:rsidR="004023FA">
        <w:rPr>
          <w:rFonts w:eastAsiaTheme="minorEastAsia"/>
          <w:lang w:val="en-GB" w:eastAsia="zh-CN"/>
        </w:rPr>
        <w:t xml:space="preserve">Once </w:t>
      </w:r>
      <w:r w:rsidR="00D416BC">
        <w:rPr>
          <w:rFonts w:eastAsiaTheme="minorEastAsia"/>
          <w:lang w:val="en-GB" w:eastAsia="zh-CN"/>
        </w:rPr>
        <w:t>the MSB bit is re</w:t>
      </w:r>
      <w:r w:rsidR="00D416BC" w:rsidRPr="00D416BC">
        <w:rPr>
          <w:rFonts w:eastAsiaTheme="minorEastAsia"/>
          <w:lang w:val="en-GB" w:eastAsia="zh-CN"/>
        </w:rPr>
        <w:t>purpos</w:t>
      </w:r>
      <w:r w:rsidR="00D416BC">
        <w:rPr>
          <w:rFonts w:eastAsiaTheme="minorEastAsia"/>
          <w:lang w:val="en-GB" w:eastAsia="zh-CN"/>
        </w:rPr>
        <w:t>ed to indicate the OCC sequence index</w:t>
      </w:r>
      <w:r w:rsidR="00D041BA">
        <w:rPr>
          <w:rFonts w:eastAsiaTheme="minorEastAsia"/>
          <w:lang w:val="en-GB" w:eastAsia="zh-CN"/>
        </w:rPr>
        <w:t xml:space="preserve"> or activation</w:t>
      </w:r>
      <w:r w:rsidR="00D041BA">
        <w:rPr>
          <w:rFonts w:eastAsiaTheme="minorEastAsia" w:hint="eastAsia"/>
          <w:lang w:val="en-GB" w:eastAsia="zh-CN"/>
        </w:rPr>
        <w:t>/d</w:t>
      </w:r>
      <w:r w:rsidR="00D041BA">
        <w:rPr>
          <w:rFonts w:eastAsiaTheme="minorEastAsia"/>
          <w:lang w:val="en-GB" w:eastAsia="zh-CN"/>
        </w:rPr>
        <w:t>eactivation</w:t>
      </w:r>
      <w:r w:rsidR="00D416BC">
        <w:rPr>
          <w:rFonts w:eastAsiaTheme="minorEastAsia"/>
          <w:lang w:val="en-GB" w:eastAsia="zh-CN"/>
        </w:rPr>
        <w:t xml:space="preserve">, </w:t>
      </w:r>
      <w:r w:rsidR="004023FA">
        <w:rPr>
          <w:rFonts w:eastAsiaTheme="minorEastAsia"/>
          <w:lang w:val="en-GB" w:eastAsia="zh-CN"/>
        </w:rPr>
        <w:t>several</w:t>
      </w:r>
      <w:r w:rsidR="00D416BC">
        <w:rPr>
          <w:rFonts w:eastAsiaTheme="minorEastAsia"/>
          <w:lang w:val="en-GB" w:eastAsia="zh-CN"/>
        </w:rPr>
        <w:t xml:space="preserve"> entries of </w:t>
      </w:r>
      <w:r w:rsidR="004023FA">
        <w:rPr>
          <w:rFonts w:eastAsiaTheme="minorEastAsia"/>
          <w:lang w:val="en-GB" w:eastAsia="zh-CN"/>
        </w:rPr>
        <w:t xml:space="preserve">the </w:t>
      </w:r>
      <w:r w:rsidR="00D416BC">
        <w:rPr>
          <w:rFonts w:eastAsiaTheme="minorEastAsia"/>
          <w:lang w:val="en-GB" w:eastAsia="zh-CN"/>
        </w:rPr>
        <w:t>TBS table</w:t>
      </w:r>
      <w:r w:rsidR="004023FA">
        <w:rPr>
          <w:rFonts w:eastAsiaTheme="minorEastAsia"/>
          <w:lang w:val="en-GB" w:eastAsia="zh-CN"/>
        </w:rPr>
        <w:t xml:space="preserve"> for NPUSCH</w:t>
      </w:r>
      <w:r w:rsidR="00D416BC">
        <w:rPr>
          <w:rFonts w:eastAsiaTheme="minorEastAsia"/>
          <w:lang w:val="en-GB" w:eastAsia="zh-CN"/>
        </w:rPr>
        <w:t xml:space="preserve"> would be unavailable</w:t>
      </w:r>
      <w:r w:rsidR="004023FA">
        <w:rPr>
          <w:rFonts w:eastAsiaTheme="minorEastAsia"/>
          <w:lang w:val="en-GB" w:eastAsia="zh-CN"/>
        </w:rPr>
        <w:t xml:space="preserve">, </w:t>
      </w:r>
      <w:r w:rsidR="007A061D">
        <w:rPr>
          <w:rFonts w:eastAsiaTheme="minorEastAsia"/>
          <w:lang w:val="en-GB" w:eastAsia="zh-CN"/>
        </w:rPr>
        <w:t>e.g.,</w:t>
      </w:r>
      <w:r w:rsidR="002C5F8A">
        <w:rPr>
          <w:rFonts w:eastAsiaTheme="minorEastAsia"/>
          <w:lang w:val="en-GB" w:eastAsia="zh-CN"/>
        </w:rPr>
        <w:t xml:space="preserve"> the following TBS index</w:t>
      </w:r>
      <w:r w:rsidR="0015714D">
        <w:rPr>
          <w:rFonts w:eastAsiaTheme="minorEastAsia"/>
          <w:lang w:val="en-GB" w:eastAsia="zh-CN"/>
        </w:rPr>
        <w:t xml:space="preserve"> for QPSK</w:t>
      </w:r>
      <w:r w:rsidR="002C5F8A">
        <w:rPr>
          <w:rFonts w:eastAsiaTheme="minorEastAsia"/>
          <w:lang w:val="en-GB" w:eastAsia="zh-CN"/>
        </w:rPr>
        <w:t xml:space="preserve"> in red, </w:t>
      </w:r>
      <w:r w:rsidR="004023FA">
        <w:rPr>
          <w:rFonts w:eastAsiaTheme="minorEastAsia"/>
          <w:lang w:val="en-GB" w:eastAsia="zh-CN"/>
        </w:rPr>
        <w:t xml:space="preserve">which </w:t>
      </w:r>
      <w:r w:rsidR="0086588C">
        <w:rPr>
          <w:rFonts w:eastAsiaTheme="minorEastAsia"/>
          <w:lang w:val="en-GB" w:eastAsia="zh-CN"/>
        </w:rPr>
        <w:t>would</w:t>
      </w:r>
      <w:r w:rsidR="007A061D">
        <w:rPr>
          <w:rFonts w:eastAsiaTheme="minorEastAsia"/>
          <w:lang w:val="en-GB" w:eastAsia="zh-CN"/>
        </w:rPr>
        <w:t xml:space="preserve"> </w:t>
      </w:r>
      <w:r w:rsidR="004023FA">
        <w:rPr>
          <w:rFonts w:eastAsiaTheme="minorEastAsia"/>
          <w:lang w:val="en-GB" w:eastAsia="zh-CN"/>
        </w:rPr>
        <w:t>introduce extra scheduling restriction</w:t>
      </w:r>
      <w:r w:rsidR="00D416BC">
        <w:rPr>
          <w:rFonts w:eastAsiaTheme="minorEastAsia"/>
          <w:lang w:val="en-GB" w:eastAsia="zh-CN"/>
        </w:rPr>
        <w:t>.</w:t>
      </w:r>
      <w:r w:rsidR="006C3A06">
        <w:rPr>
          <w:rFonts w:eastAsiaTheme="minorEastAsia"/>
          <w:lang w:val="en-GB" w:eastAsia="zh-CN"/>
        </w:rPr>
        <w:t xml:space="preserve"> If there is no better option, the MSB bit in the</w:t>
      </w:r>
      <w:r w:rsidR="0058041D">
        <w:rPr>
          <w:rFonts w:eastAsiaTheme="minorEastAsia"/>
          <w:lang w:val="en-GB" w:eastAsia="zh-CN"/>
        </w:rPr>
        <w:t xml:space="preserve"> </w:t>
      </w:r>
      <w:r w:rsidR="006C3A06">
        <w:rPr>
          <w:rFonts w:eastAsiaTheme="minorEastAsia"/>
          <w:lang w:val="en-GB" w:eastAsia="zh-CN"/>
        </w:rPr>
        <w:t>m</w:t>
      </w:r>
      <w:r w:rsidR="006C3A06" w:rsidRPr="00780EE4">
        <w:rPr>
          <w:rFonts w:eastAsiaTheme="minorEastAsia"/>
          <w:lang w:val="en-GB" w:eastAsia="zh-CN"/>
        </w:rPr>
        <w:t xml:space="preserve">odulation and coding scheme </w:t>
      </w:r>
      <w:r w:rsidR="006C3A06">
        <w:rPr>
          <w:rFonts w:eastAsiaTheme="minorEastAsia"/>
          <w:lang w:val="en-GB" w:eastAsia="zh-CN"/>
        </w:rPr>
        <w:t xml:space="preserve">field could be considered </w:t>
      </w:r>
      <w:r w:rsidR="00D93DD2">
        <w:rPr>
          <w:rFonts w:eastAsiaTheme="minorEastAsia"/>
          <w:lang w:val="en-GB" w:eastAsia="zh-CN"/>
        </w:rPr>
        <w:t xml:space="preserve">for </w:t>
      </w:r>
      <w:r w:rsidR="006C3A06">
        <w:rPr>
          <w:rFonts w:eastAsiaTheme="minorEastAsia"/>
          <w:lang w:val="en-GB" w:eastAsia="zh-CN"/>
        </w:rPr>
        <w:t>repurpos</w:t>
      </w:r>
      <w:r w:rsidR="00D93DD2">
        <w:rPr>
          <w:rFonts w:eastAsiaTheme="minorEastAsia" w:hint="eastAsia"/>
          <w:lang w:val="en-GB" w:eastAsia="zh-CN"/>
        </w:rPr>
        <w:t>ing</w:t>
      </w:r>
      <w:r w:rsidR="006C3A06">
        <w:rPr>
          <w:rFonts w:eastAsiaTheme="minorEastAsia"/>
          <w:lang w:val="en-GB" w:eastAsia="zh-CN"/>
        </w:rPr>
        <w:t xml:space="preserve">. </w:t>
      </w:r>
    </w:p>
    <w:p w14:paraId="2E690CE9" w14:textId="4E60C29E" w:rsidR="0015714D" w:rsidRPr="0015714D" w:rsidRDefault="00686C33" w:rsidP="0015714D">
      <w:pPr>
        <w:keepNext/>
        <w:keepLines/>
        <w:overflowPunct w:val="0"/>
        <w:autoSpaceDE w:val="0"/>
        <w:autoSpaceDN w:val="0"/>
        <w:adjustRightInd w:val="0"/>
        <w:spacing w:beforeLines="0" w:before="60" w:after="180"/>
        <w:jc w:val="center"/>
        <w:textAlignment w:val="baseline"/>
        <w:rPr>
          <w:rFonts w:ascii="Arial" w:hAnsi="Arial"/>
          <w:b/>
          <w:szCs w:val="20"/>
          <w:lang w:val="en-GB" w:eastAsia="en-GB"/>
        </w:rPr>
      </w:pPr>
      <w:r>
        <w:rPr>
          <w:rFonts w:ascii="Arial" w:hAnsi="Arial"/>
          <w:b/>
          <w:szCs w:val="20"/>
          <w:lang w:val="en-GB" w:eastAsia="en-GB"/>
        </w:rPr>
        <w:t xml:space="preserve">TS36.213 </w:t>
      </w:r>
      <w:r w:rsidR="0015714D" w:rsidRPr="0015714D">
        <w:rPr>
          <w:rFonts w:ascii="Arial" w:hAnsi="Arial"/>
          <w:b/>
          <w:szCs w:val="20"/>
          <w:lang w:val="en-GB" w:eastAsia="en-GB"/>
        </w:rP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
        <w:gridCol w:w="483"/>
        <w:gridCol w:w="572"/>
        <w:gridCol w:w="572"/>
        <w:gridCol w:w="572"/>
        <w:gridCol w:w="572"/>
        <w:gridCol w:w="572"/>
        <w:gridCol w:w="572"/>
        <w:gridCol w:w="572"/>
      </w:tblGrid>
      <w:tr w:rsidR="0015714D" w:rsidRPr="0015714D" w14:paraId="3B3FAE15" w14:textId="77777777" w:rsidTr="00DD5376">
        <w:trPr>
          <w:cantSplit/>
          <w:jc w:val="center"/>
        </w:trPr>
        <w:tc>
          <w:tcPr>
            <w:tcW w:w="658" w:type="dxa"/>
            <w:vMerge w:val="restart"/>
            <w:tcBorders>
              <w:right w:val="double" w:sz="4" w:space="0" w:color="auto"/>
            </w:tcBorders>
            <w:shd w:val="clear" w:color="auto" w:fill="E0E0E0"/>
            <w:vAlign w:val="center"/>
          </w:tcPr>
          <w:p w14:paraId="0F210C08"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position w:val="-10"/>
                <w:sz w:val="18"/>
                <w:szCs w:val="18"/>
                <w:lang w:val="en-GB"/>
              </w:rPr>
              <w:object w:dxaOrig="400" w:dyaOrig="340" w14:anchorId="063F9BC2">
                <v:shape id="_x0000_i1036" type="#_x0000_t75" style="width:22.55pt;height:14.5pt" o:ole="">
                  <v:imagedata r:id="rId29" o:title=""/>
                </v:shape>
                <o:OLEObject Type="Embed" ProgID="Equation.3" ShapeID="_x0000_i1036" DrawAspect="Content" ObjectID="_1808322926" r:id="rId30"/>
              </w:object>
            </w:r>
          </w:p>
        </w:tc>
        <w:tc>
          <w:tcPr>
            <w:tcW w:w="0" w:type="auto"/>
            <w:gridSpan w:val="8"/>
            <w:tcBorders>
              <w:left w:val="double" w:sz="4" w:space="0" w:color="auto"/>
            </w:tcBorders>
            <w:shd w:val="clear" w:color="auto" w:fill="E0E0E0"/>
            <w:vAlign w:val="center"/>
          </w:tcPr>
          <w:p w14:paraId="01D74A07"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b/>
                <w:position w:val="-12"/>
                <w:sz w:val="18"/>
                <w:szCs w:val="20"/>
                <w:lang w:val="en-GB"/>
              </w:rPr>
              <w:object w:dxaOrig="380" w:dyaOrig="380" w14:anchorId="51471121">
                <v:shape id="_x0000_i1037" type="#_x0000_t75" style="width:22.55pt;height:22.55pt" o:ole="">
                  <v:imagedata r:id="rId31" o:title=""/>
                </v:shape>
                <o:OLEObject Type="Embed" ProgID="Equation.DSMT4" ShapeID="_x0000_i1037" DrawAspect="Content" ObjectID="_1808322927" r:id="rId32"/>
              </w:object>
            </w:r>
          </w:p>
        </w:tc>
      </w:tr>
      <w:tr w:rsidR="0015714D" w:rsidRPr="0015714D" w14:paraId="35320BCF" w14:textId="77777777" w:rsidTr="00DD5376">
        <w:trPr>
          <w:cantSplit/>
          <w:jc w:val="center"/>
        </w:trPr>
        <w:tc>
          <w:tcPr>
            <w:tcW w:w="658" w:type="dxa"/>
            <w:vMerge/>
            <w:tcBorders>
              <w:bottom w:val="double" w:sz="4" w:space="0" w:color="auto"/>
              <w:right w:val="double" w:sz="4" w:space="0" w:color="auto"/>
            </w:tcBorders>
            <w:shd w:val="clear" w:color="auto" w:fill="E0E0E0"/>
            <w:vAlign w:val="center"/>
          </w:tcPr>
          <w:p w14:paraId="150636AC"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p>
        </w:tc>
        <w:tc>
          <w:tcPr>
            <w:tcW w:w="0" w:type="auto"/>
            <w:tcBorders>
              <w:left w:val="double" w:sz="4" w:space="0" w:color="auto"/>
              <w:bottom w:val="double" w:sz="4" w:space="0" w:color="auto"/>
            </w:tcBorders>
            <w:shd w:val="clear" w:color="auto" w:fill="E0E0E0"/>
            <w:vAlign w:val="center"/>
          </w:tcPr>
          <w:p w14:paraId="2A6C2333"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0</w:t>
            </w:r>
          </w:p>
        </w:tc>
        <w:tc>
          <w:tcPr>
            <w:tcW w:w="0" w:type="auto"/>
            <w:tcBorders>
              <w:bottom w:val="double" w:sz="4" w:space="0" w:color="auto"/>
            </w:tcBorders>
            <w:shd w:val="clear" w:color="auto" w:fill="E0E0E0"/>
            <w:vAlign w:val="center"/>
          </w:tcPr>
          <w:p w14:paraId="118F36A5"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1</w:t>
            </w:r>
          </w:p>
        </w:tc>
        <w:tc>
          <w:tcPr>
            <w:tcW w:w="0" w:type="auto"/>
            <w:tcBorders>
              <w:bottom w:val="double" w:sz="4" w:space="0" w:color="auto"/>
            </w:tcBorders>
            <w:shd w:val="clear" w:color="auto" w:fill="E0E0E0"/>
            <w:vAlign w:val="center"/>
          </w:tcPr>
          <w:p w14:paraId="3E30069F"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2</w:t>
            </w:r>
          </w:p>
        </w:tc>
        <w:tc>
          <w:tcPr>
            <w:tcW w:w="0" w:type="auto"/>
            <w:tcBorders>
              <w:bottom w:val="double" w:sz="4" w:space="0" w:color="auto"/>
            </w:tcBorders>
            <w:shd w:val="clear" w:color="auto" w:fill="E0E0E0"/>
            <w:vAlign w:val="center"/>
          </w:tcPr>
          <w:p w14:paraId="537AE1D2"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3</w:t>
            </w:r>
          </w:p>
        </w:tc>
        <w:tc>
          <w:tcPr>
            <w:tcW w:w="0" w:type="auto"/>
            <w:tcBorders>
              <w:bottom w:val="double" w:sz="4" w:space="0" w:color="auto"/>
            </w:tcBorders>
            <w:shd w:val="clear" w:color="auto" w:fill="E0E0E0"/>
            <w:vAlign w:val="center"/>
          </w:tcPr>
          <w:p w14:paraId="2C3609E2"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4</w:t>
            </w:r>
          </w:p>
        </w:tc>
        <w:tc>
          <w:tcPr>
            <w:tcW w:w="0" w:type="auto"/>
            <w:tcBorders>
              <w:bottom w:val="double" w:sz="4" w:space="0" w:color="auto"/>
            </w:tcBorders>
            <w:shd w:val="clear" w:color="auto" w:fill="E0E0E0"/>
            <w:vAlign w:val="center"/>
          </w:tcPr>
          <w:p w14:paraId="3025FFB7"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5</w:t>
            </w:r>
          </w:p>
        </w:tc>
        <w:tc>
          <w:tcPr>
            <w:tcW w:w="0" w:type="auto"/>
            <w:tcBorders>
              <w:bottom w:val="double" w:sz="4" w:space="0" w:color="auto"/>
            </w:tcBorders>
            <w:shd w:val="clear" w:color="auto" w:fill="E0E0E0"/>
            <w:vAlign w:val="center"/>
          </w:tcPr>
          <w:p w14:paraId="3CCFD670"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6</w:t>
            </w:r>
          </w:p>
        </w:tc>
        <w:tc>
          <w:tcPr>
            <w:tcW w:w="0" w:type="auto"/>
            <w:tcBorders>
              <w:bottom w:val="double" w:sz="4" w:space="0" w:color="auto"/>
            </w:tcBorders>
            <w:shd w:val="clear" w:color="auto" w:fill="E0E0E0"/>
            <w:vAlign w:val="center"/>
          </w:tcPr>
          <w:p w14:paraId="0C62610E" w14:textId="77777777" w:rsidR="0015714D" w:rsidRPr="0015714D" w:rsidRDefault="0015714D" w:rsidP="0015714D">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rPr>
            </w:pPr>
            <w:r w:rsidRPr="0015714D">
              <w:rPr>
                <w:rFonts w:ascii="Arial" w:hAnsi="Arial" w:cs="Arial"/>
                <w:b/>
                <w:sz w:val="18"/>
                <w:szCs w:val="18"/>
                <w:lang w:val="en-GB"/>
              </w:rPr>
              <w:t>7</w:t>
            </w:r>
          </w:p>
        </w:tc>
      </w:tr>
      <w:tr w:rsidR="0015714D" w:rsidRPr="0015714D" w14:paraId="31C86F5C" w14:textId="77777777" w:rsidTr="00DD5376">
        <w:trPr>
          <w:cantSplit/>
          <w:jc w:val="center"/>
        </w:trPr>
        <w:tc>
          <w:tcPr>
            <w:tcW w:w="658" w:type="dxa"/>
            <w:tcBorders>
              <w:top w:val="double" w:sz="4" w:space="0" w:color="auto"/>
              <w:right w:val="double" w:sz="4" w:space="0" w:color="auto"/>
            </w:tcBorders>
            <w:shd w:val="clear" w:color="auto" w:fill="auto"/>
            <w:vAlign w:val="center"/>
          </w:tcPr>
          <w:p w14:paraId="5BFBE71A"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0</w:t>
            </w:r>
          </w:p>
        </w:tc>
        <w:tc>
          <w:tcPr>
            <w:tcW w:w="0" w:type="auto"/>
            <w:tcBorders>
              <w:top w:val="double" w:sz="4" w:space="0" w:color="auto"/>
              <w:left w:val="double" w:sz="4" w:space="0" w:color="auto"/>
            </w:tcBorders>
            <w:vAlign w:val="center"/>
          </w:tcPr>
          <w:p w14:paraId="69DDC7A7"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16</w:t>
            </w:r>
          </w:p>
        </w:tc>
        <w:tc>
          <w:tcPr>
            <w:tcW w:w="0" w:type="auto"/>
            <w:tcBorders>
              <w:top w:val="double" w:sz="4" w:space="0" w:color="auto"/>
            </w:tcBorders>
            <w:vAlign w:val="center"/>
          </w:tcPr>
          <w:p w14:paraId="7C41517E"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w:t>
            </w:r>
          </w:p>
        </w:tc>
        <w:tc>
          <w:tcPr>
            <w:tcW w:w="0" w:type="auto"/>
            <w:tcBorders>
              <w:top w:val="double" w:sz="4" w:space="0" w:color="auto"/>
            </w:tcBorders>
            <w:vAlign w:val="center"/>
          </w:tcPr>
          <w:p w14:paraId="70E04A54"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56</w:t>
            </w:r>
          </w:p>
        </w:tc>
        <w:tc>
          <w:tcPr>
            <w:tcW w:w="0" w:type="auto"/>
            <w:tcBorders>
              <w:top w:val="double" w:sz="4" w:space="0" w:color="auto"/>
            </w:tcBorders>
            <w:vAlign w:val="center"/>
          </w:tcPr>
          <w:p w14:paraId="67906695"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88</w:t>
            </w:r>
          </w:p>
        </w:tc>
        <w:tc>
          <w:tcPr>
            <w:tcW w:w="0" w:type="auto"/>
            <w:tcBorders>
              <w:top w:val="double" w:sz="4" w:space="0" w:color="auto"/>
            </w:tcBorders>
            <w:vAlign w:val="center"/>
          </w:tcPr>
          <w:p w14:paraId="29BC5BE4"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120</w:t>
            </w:r>
          </w:p>
        </w:tc>
        <w:tc>
          <w:tcPr>
            <w:tcW w:w="0" w:type="auto"/>
            <w:tcBorders>
              <w:top w:val="double" w:sz="4" w:space="0" w:color="auto"/>
            </w:tcBorders>
            <w:vAlign w:val="center"/>
          </w:tcPr>
          <w:p w14:paraId="3A1DF3AC"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152</w:t>
            </w:r>
          </w:p>
        </w:tc>
        <w:tc>
          <w:tcPr>
            <w:tcW w:w="0" w:type="auto"/>
            <w:tcBorders>
              <w:top w:val="double" w:sz="4" w:space="0" w:color="auto"/>
            </w:tcBorders>
            <w:vAlign w:val="center"/>
          </w:tcPr>
          <w:p w14:paraId="2A19F004"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208</w:t>
            </w:r>
          </w:p>
        </w:tc>
        <w:tc>
          <w:tcPr>
            <w:tcW w:w="0" w:type="auto"/>
            <w:tcBorders>
              <w:top w:val="double" w:sz="4" w:space="0" w:color="auto"/>
            </w:tcBorders>
            <w:vAlign w:val="center"/>
          </w:tcPr>
          <w:p w14:paraId="40199DD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256</w:t>
            </w:r>
          </w:p>
        </w:tc>
      </w:tr>
      <w:tr w:rsidR="0015714D" w:rsidRPr="0015714D" w14:paraId="638DE822" w14:textId="77777777" w:rsidTr="00DD5376">
        <w:trPr>
          <w:cantSplit/>
          <w:jc w:val="center"/>
        </w:trPr>
        <w:tc>
          <w:tcPr>
            <w:tcW w:w="658" w:type="dxa"/>
            <w:tcBorders>
              <w:right w:val="double" w:sz="4" w:space="0" w:color="auto"/>
            </w:tcBorders>
            <w:shd w:val="clear" w:color="auto" w:fill="auto"/>
            <w:vAlign w:val="center"/>
          </w:tcPr>
          <w:p w14:paraId="7164EFBD"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w:t>
            </w:r>
          </w:p>
        </w:tc>
        <w:tc>
          <w:tcPr>
            <w:tcW w:w="0" w:type="auto"/>
            <w:tcBorders>
              <w:left w:val="double" w:sz="4" w:space="0" w:color="auto"/>
            </w:tcBorders>
            <w:vAlign w:val="center"/>
          </w:tcPr>
          <w:p w14:paraId="484E254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24</w:t>
            </w:r>
          </w:p>
        </w:tc>
        <w:tc>
          <w:tcPr>
            <w:tcW w:w="0" w:type="auto"/>
            <w:vAlign w:val="center"/>
          </w:tcPr>
          <w:p w14:paraId="78F86210"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56</w:t>
            </w:r>
          </w:p>
        </w:tc>
        <w:tc>
          <w:tcPr>
            <w:tcW w:w="0" w:type="auto"/>
            <w:vAlign w:val="center"/>
          </w:tcPr>
          <w:p w14:paraId="6BD7012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88</w:t>
            </w:r>
          </w:p>
        </w:tc>
        <w:tc>
          <w:tcPr>
            <w:tcW w:w="0" w:type="auto"/>
            <w:vAlign w:val="center"/>
          </w:tcPr>
          <w:p w14:paraId="32538956"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144</w:t>
            </w:r>
          </w:p>
        </w:tc>
        <w:tc>
          <w:tcPr>
            <w:tcW w:w="0" w:type="auto"/>
            <w:vAlign w:val="center"/>
          </w:tcPr>
          <w:p w14:paraId="49C8783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176</w:t>
            </w:r>
          </w:p>
        </w:tc>
        <w:tc>
          <w:tcPr>
            <w:tcW w:w="0" w:type="auto"/>
            <w:vAlign w:val="center"/>
          </w:tcPr>
          <w:p w14:paraId="2AB7C260"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208</w:t>
            </w:r>
          </w:p>
        </w:tc>
        <w:tc>
          <w:tcPr>
            <w:tcW w:w="0" w:type="auto"/>
            <w:vAlign w:val="center"/>
          </w:tcPr>
          <w:p w14:paraId="66A896CB"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256</w:t>
            </w:r>
          </w:p>
        </w:tc>
        <w:tc>
          <w:tcPr>
            <w:tcW w:w="0" w:type="auto"/>
            <w:vAlign w:val="center"/>
          </w:tcPr>
          <w:p w14:paraId="6CADD33E"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344</w:t>
            </w:r>
          </w:p>
        </w:tc>
      </w:tr>
      <w:tr w:rsidR="0015714D" w:rsidRPr="0015714D" w14:paraId="74EE49E3" w14:textId="77777777" w:rsidTr="00DD5376">
        <w:trPr>
          <w:cantSplit/>
          <w:jc w:val="center"/>
        </w:trPr>
        <w:tc>
          <w:tcPr>
            <w:tcW w:w="658" w:type="dxa"/>
            <w:tcBorders>
              <w:right w:val="double" w:sz="4" w:space="0" w:color="auto"/>
            </w:tcBorders>
            <w:shd w:val="clear" w:color="auto" w:fill="auto"/>
            <w:vAlign w:val="center"/>
          </w:tcPr>
          <w:p w14:paraId="560F4ED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w:t>
            </w:r>
          </w:p>
        </w:tc>
        <w:tc>
          <w:tcPr>
            <w:tcW w:w="0" w:type="auto"/>
            <w:tcBorders>
              <w:left w:val="double" w:sz="4" w:space="0" w:color="auto"/>
            </w:tcBorders>
            <w:vAlign w:val="center"/>
          </w:tcPr>
          <w:p w14:paraId="245197C8"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w:t>
            </w:r>
          </w:p>
        </w:tc>
        <w:tc>
          <w:tcPr>
            <w:tcW w:w="0" w:type="auto"/>
            <w:vAlign w:val="center"/>
          </w:tcPr>
          <w:p w14:paraId="6938942B"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72</w:t>
            </w:r>
          </w:p>
        </w:tc>
        <w:tc>
          <w:tcPr>
            <w:tcW w:w="0" w:type="auto"/>
            <w:vAlign w:val="center"/>
          </w:tcPr>
          <w:p w14:paraId="3A991E85"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144</w:t>
            </w:r>
          </w:p>
        </w:tc>
        <w:tc>
          <w:tcPr>
            <w:tcW w:w="0" w:type="auto"/>
            <w:vAlign w:val="center"/>
          </w:tcPr>
          <w:p w14:paraId="1F34B98C"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176</w:t>
            </w:r>
          </w:p>
        </w:tc>
        <w:tc>
          <w:tcPr>
            <w:tcW w:w="0" w:type="auto"/>
            <w:vAlign w:val="center"/>
          </w:tcPr>
          <w:p w14:paraId="44BEF28C"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208</w:t>
            </w:r>
          </w:p>
        </w:tc>
        <w:tc>
          <w:tcPr>
            <w:tcW w:w="0" w:type="auto"/>
            <w:vAlign w:val="center"/>
          </w:tcPr>
          <w:p w14:paraId="6C6BB1A9"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256</w:t>
            </w:r>
          </w:p>
        </w:tc>
        <w:tc>
          <w:tcPr>
            <w:tcW w:w="0" w:type="auto"/>
            <w:vAlign w:val="center"/>
          </w:tcPr>
          <w:p w14:paraId="7A8B813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328</w:t>
            </w:r>
          </w:p>
        </w:tc>
        <w:tc>
          <w:tcPr>
            <w:tcW w:w="0" w:type="auto"/>
            <w:vAlign w:val="center"/>
          </w:tcPr>
          <w:p w14:paraId="54E8757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424</w:t>
            </w:r>
          </w:p>
        </w:tc>
      </w:tr>
      <w:tr w:rsidR="0015714D" w:rsidRPr="0015714D" w14:paraId="59AC7DDF" w14:textId="77777777" w:rsidTr="00DD5376">
        <w:trPr>
          <w:cantSplit/>
          <w:jc w:val="center"/>
        </w:trPr>
        <w:tc>
          <w:tcPr>
            <w:tcW w:w="658" w:type="dxa"/>
            <w:tcBorders>
              <w:right w:val="double" w:sz="4" w:space="0" w:color="auto"/>
            </w:tcBorders>
            <w:shd w:val="clear" w:color="auto" w:fill="auto"/>
            <w:vAlign w:val="center"/>
          </w:tcPr>
          <w:p w14:paraId="7495817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w:t>
            </w:r>
          </w:p>
        </w:tc>
        <w:tc>
          <w:tcPr>
            <w:tcW w:w="0" w:type="auto"/>
            <w:tcBorders>
              <w:left w:val="double" w:sz="4" w:space="0" w:color="auto"/>
            </w:tcBorders>
            <w:vAlign w:val="center"/>
          </w:tcPr>
          <w:p w14:paraId="2695E50B"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40</w:t>
            </w:r>
          </w:p>
        </w:tc>
        <w:tc>
          <w:tcPr>
            <w:tcW w:w="0" w:type="auto"/>
            <w:vAlign w:val="center"/>
          </w:tcPr>
          <w:p w14:paraId="5F808CDE"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104</w:t>
            </w:r>
          </w:p>
        </w:tc>
        <w:tc>
          <w:tcPr>
            <w:tcW w:w="0" w:type="auto"/>
            <w:vAlign w:val="center"/>
          </w:tcPr>
          <w:p w14:paraId="61A9117D"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176</w:t>
            </w:r>
          </w:p>
        </w:tc>
        <w:tc>
          <w:tcPr>
            <w:tcW w:w="0" w:type="auto"/>
            <w:vAlign w:val="center"/>
          </w:tcPr>
          <w:p w14:paraId="2E10D76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208</w:t>
            </w:r>
          </w:p>
        </w:tc>
        <w:tc>
          <w:tcPr>
            <w:tcW w:w="0" w:type="auto"/>
            <w:vAlign w:val="center"/>
          </w:tcPr>
          <w:p w14:paraId="57237E7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256</w:t>
            </w:r>
          </w:p>
        </w:tc>
        <w:tc>
          <w:tcPr>
            <w:tcW w:w="0" w:type="auto"/>
            <w:vAlign w:val="center"/>
          </w:tcPr>
          <w:p w14:paraId="07B6F64B"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328</w:t>
            </w:r>
          </w:p>
        </w:tc>
        <w:tc>
          <w:tcPr>
            <w:tcW w:w="0" w:type="auto"/>
            <w:vAlign w:val="center"/>
          </w:tcPr>
          <w:p w14:paraId="11136009"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440</w:t>
            </w:r>
          </w:p>
        </w:tc>
        <w:tc>
          <w:tcPr>
            <w:tcW w:w="0" w:type="auto"/>
            <w:vAlign w:val="center"/>
          </w:tcPr>
          <w:p w14:paraId="2F57E302"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568</w:t>
            </w:r>
          </w:p>
        </w:tc>
      </w:tr>
      <w:tr w:rsidR="0015714D" w:rsidRPr="0015714D" w14:paraId="73DEDCDB" w14:textId="77777777" w:rsidTr="00DD5376">
        <w:trPr>
          <w:cantSplit/>
          <w:jc w:val="center"/>
        </w:trPr>
        <w:tc>
          <w:tcPr>
            <w:tcW w:w="658" w:type="dxa"/>
            <w:tcBorders>
              <w:right w:val="double" w:sz="4" w:space="0" w:color="auto"/>
            </w:tcBorders>
            <w:shd w:val="clear" w:color="auto" w:fill="auto"/>
            <w:vAlign w:val="center"/>
          </w:tcPr>
          <w:p w14:paraId="4965AC0D"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w:t>
            </w:r>
          </w:p>
        </w:tc>
        <w:tc>
          <w:tcPr>
            <w:tcW w:w="0" w:type="auto"/>
            <w:tcBorders>
              <w:left w:val="double" w:sz="4" w:space="0" w:color="auto"/>
            </w:tcBorders>
            <w:vAlign w:val="center"/>
          </w:tcPr>
          <w:p w14:paraId="5C8658F8"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56</w:t>
            </w:r>
          </w:p>
        </w:tc>
        <w:tc>
          <w:tcPr>
            <w:tcW w:w="0" w:type="auto"/>
            <w:vAlign w:val="center"/>
          </w:tcPr>
          <w:p w14:paraId="291011AA"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120</w:t>
            </w:r>
          </w:p>
        </w:tc>
        <w:tc>
          <w:tcPr>
            <w:tcW w:w="0" w:type="auto"/>
            <w:vAlign w:val="center"/>
          </w:tcPr>
          <w:p w14:paraId="68826BFD"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208</w:t>
            </w:r>
          </w:p>
        </w:tc>
        <w:tc>
          <w:tcPr>
            <w:tcW w:w="0" w:type="auto"/>
            <w:vAlign w:val="center"/>
          </w:tcPr>
          <w:p w14:paraId="6E75C2D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256</w:t>
            </w:r>
          </w:p>
        </w:tc>
        <w:tc>
          <w:tcPr>
            <w:tcW w:w="0" w:type="auto"/>
            <w:vAlign w:val="center"/>
          </w:tcPr>
          <w:p w14:paraId="36BFBA12"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328</w:t>
            </w:r>
          </w:p>
        </w:tc>
        <w:tc>
          <w:tcPr>
            <w:tcW w:w="0" w:type="auto"/>
            <w:vAlign w:val="center"/>
          </w:tcPr>
          <w:p w14:paraId="74521EFA"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408</w:t>
            </w:r>
          </w:p>
        </w:tc>
        <w:tc>
          <w:tcPr>
            <w:tcW w:w="0" w:type="auto"/>
            <w:vAlign w:val="center"/>
          </w:tcPr>
          <w:p w14:paraId="0D7B3FE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552</w:t>
            </w:r>
          </w:p>
        </w:tc>
        <w:tc>
          <w:tcPr>
            <w:tcW w:w="0" w:type="auto"/>
            <w:vAlign w:val="center"/>
          </w:tcPr>
          <w:p w14:paraId="4C4E534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680</w:t>
            </w:r>
          </w:p>
        </w:tc>
      </w:tr>
      <w:tr w:rsidR="0015714D" w:rsidRPr="0015714D" w14:paraId="012C45AD" w14:textId="77777777" w:rsidTr="00DD5376">
        <w:trPr>
          <w:cantSplit/>
          <w:jc w:val="center"/>
        </w:trPr>
        <w:tc>
          <w:tcPr>
            <w:tcW w:w="658" w:type="dxa"/>
            <w:tcBorders>
              <w:right w:val="double" w:sz="4" w:space="0" w:color="auto"/>
            </w:tcBorders>
            <w:shd w:val="clear" w:color="auto" w:fill="auto"/>
            <w:vAlign w:val="center"/>
          </w:tcPr>
          <w:p w14:paraId="47CBB19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w:t>
            </w:r>
          </w:p>
        </w:tc>
        <w:tc>
          <w:tcPr>
            <w:tcW w:w="0" w:type="auto"/>
            <w:tcBorders>
              <w:left w:val="double" w:sz="4" w:space="0" w:color="auto"/>
            </w:tcBorders>
            <w:vAlign w:val="center"/>
          </w:tcPr>
          <w:p w14:paraId="6C6A0889"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72</w:t>
            </w:r>
          </w:p>
        </w:tc>
        <w:tc>
          <w:tcPr>
            <w:tcW w:w="0" w:type="auto"/>
            <w:vAlign w:val="center"/>
          </w:tcPr>
          <w:p w14:paraId="3AD65F90"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144</w:t>
            </w:r>
          </w:p>
        </w:tc>
        <w:tc>
          <w:tcPr>
            <w:tcW w:w="0" w:type="auto"/>
            <w:vAlign w:val="center"/>
          </w:tcPr>
          <w:p w14:paraId="4D1CF17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224</w:t>
            </w:r>
          </w:p>
        </w:tc>
        <w:tc>
          <w:tcPr>
            <w:tcW w:w="0" w:type="auto"/>
            <w:vAlign w:val="center"/>
          </w:tcPr>
          <w:p w14:paraId="6A67B652"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328</w:t>
            </w:r>
          </w:p>
        </w:tc>
        <w:tc>
          <w:tcPr>
            <w:tcW w:w="0" w:type="auto"/>
            <w:vAlign w:val="center"/>
          </w:tcPr>
          <w:p w14:paraId="27CA570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424</w:t>
            </w:r>
          </w:p>
        </w:tc>
        <w:tc>
          <w:tcPr>
            <w:tcW w:w="0" w:type="auto"/>
            <w:vAlign w:val="center"/>
          </w:tcPr>
          <w:p w14:paraId="187AAA2D"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504</w:t>
            </w:r>
          </w:p>
        </w:tc>
        <w:tc>
          <w:tcPr>
            <w:tcW w:w="0" w:type="auto"/>
            <w:vAlign w:val="center"/>
          </w:tcPr>
          <w:p w14:paraId="34DF3E04"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680</w:t>
            </w:r>
          </w:p>
        </w:tc>
        <w:tc>
          <w:tcPr>
            <w:tcW w:w="0" w:type="auto"/>
            <w:vAlign w:val="center"/>
          </w:tcPr>
          <w:p w14:paraId="735AE5BC"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872</w:t>
            </w:r>
          </w:p>
        </w:tc>
      </w:tr>
      <w:tr w:rsidR="0015714D" w:rsidRPr="0015714D" w14:paraId="7AE67671" w14:textId="77777777" w:rsidTr="00DD5376">
        <w:trPr>
          <w:cantSplit/>
          <w:jc w:val="center"/>
        </w:trPr>
        <w:tc>
          <w:tcPr>
            <w:tcW w:w="658" w:type="dxa"/>
            <w:tcBorders>
              <w:right w:val="double" w:sz="4" w:space="0" w:color="auto"/>
            </w:tcBorders>
            <w:shd w:val="clear" w:color="auto" w:fill="auto"/>
            <w:vAlign w:val="center"/>
          </w:tcPr>
          <w:p w14:paraId="1A79B260"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6</w:t>
            </w:r>
          </w:p>
        </w:tc>
        <w:tc>
          <w:tcPr>
            <w:tcW w:w="0" w:type="auto"/>
            <w:tcBorders>
              <w:left w:val="double" w:sz="4" w:space="0" w:color="auto"/>
            </w:tcBorders>
            <w:vAlign w:val="center"/>
          </w:tcPr>
          <w:p w14:paraId="49BCCD04"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88</w:t>
            </w:r>
          </w:p>
        </w:tc>
        <w:tc>
          <w:tcPr>
            <w:tcW w:w="0" w:type="auto"/>
            <w:vAlign w:val="center"/>
          </w:tcPr>
          <w:p w14:paraId="6B11E40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176</w:t>
            </w:r>
          </w:p>
        </w:tc>
        <w:tc>
          <w:tcPr>
            <w:tcW w:w="0" w:type="auto"/>
            <w:vAlign w:val="center"/>
          </w:tcPr>
          <w:p w14:paraId="2865293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256</w:t>
            </w:r>
          </w:p>
        </w:tc>
        <w:tc>
          <w:tcPr>
            <w:tcW w:w="0" w:type="auto"/>
            <w:vAlign w:val="center"/>
          </w:tcPr>
          <w:p w14:paraId="4BEC2DED"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392</w:t>
            </w:r>
          </w:p>
        </w:tc>
        <w:tc>
          <w:tcPr>
            <w:tcW w:w="0" w:type="auto"/>
            <w:vAlign w:val="center"/>
          </w:tcPr>
          <w:p w14:paraId="3EAAC759"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504</w:t>
            </w:r>
          </w:p>
        </w:tc>
        <w:tc>
          <w:tcPr>
            <w:tcW w:w="0" w:type="auto"/>
            <w:vAlign w:val="center"/>
          </w:tcPr>
          <w:p w14:paraId="38AE6A8A"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600</w:t>
            </w:r>
          </w:p>
        </w:tc>
        <w:tc>
          <w:tcPr>
            <w:tcW w:w="0" w:type="auto"/>
            <w:vAlign w:val="center"/>
          </w:tcPr>
          <w:p w14:paraId="1639F55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808</w:t>
            </w:r>
          </w:p>
        </w:tc>
        <w:tc>
          <w:tcPr>
            <w:tcW w:w="0" w:type="auto"/>
            <w:vAlign w:val="center"/>
          </w:tcPr>
          <w:p w14:paraId="4886EAB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1000</w:t>
            </w:r>
          </w:p>
        </w:tc>
      </w:tr>
      <w:tr w:rsidR="0015714D" w:rsidRPr="0015714D" w14:paraId="587182FC" w14:textId="77777777" w:rsidTr="00DD5376">
        <w:trPr>
          <w:cantSplit/>
          <w:jc w:val="center"/>
        </w:trPr>
        <w:tc>
          <w:tcPr>
            <w:tcW w:w="658" w:type="dxa"/>
            <w:tcBorders>
              <w:right w:val="double" w:sz="4" w:space="0" w:color="auto"/>
            </w:tcBorders>
            <w:shd w:val="clear" w:color="auto" w:fill="auto"/>
            <w:vAlign w:val="center"/>
          </w:tcPr>
          <w:p w14:paraId="765ACDB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7</w:t>
            </w:r>
          </w:p>
        </w:tc>
        <w:tc>
          <w:tcPr>
            <w:tcW w:w="0" w:type="auto"/>
            <w:tcBorders>
              <w:left w:val="double" w:sz="4" w:space="0" w:color="auto"/>
            </w:tcBorders>
            <w:vAlign w:val="center"/>
          </w:tcPr>
          <w:p w14:paraId="14924796"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104</w:t>
            </w:r>
          </w:p>
        </w:tc>
        <w:tc>
          <w:tcPr>
            <w:tcW w:w="0" w:type="auto"/>
            <w:vAlign w:val="center"/>
          </w:tcPr>
          <w:p w14:paraId="4AD10D3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224</w:t>
            </w:r>
          </w:p>
        </w:tc>
        <w:tc>
          <w:tcPr>
            <w:tcW w:w="0" w:type="auto"/>
            <w:vAlign w:val="center"/>
          </w:tcPr>
          <w:p w14:paraId="50F430D9"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328</w:t>
            </w:r>
          </w:p>
        </w:tc>
        <w:tc>
          <w:tcPr>
            <w:tcW w:w="0" w:type="auto"/>
            <w:vAlign w:val="center"/>
          </w:tcPr>
          <w:p w14:paraId="4302CE12"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472</w:t>
            </w:r>
          </w:p>
        </w:tc>
        <w:tc>
          <w:tcPr>
            <w:tcW w:w="0" w:type="auto"/>
            <w:vAlign w:val="center"/>
          </w:tcPr>
          <w:p w14:paraId="5DA86F30"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584</w:t>
            </w:r>
          </w:p>
        </w:tc>
        <w:tc>
          <w:tcPr>
            <w:tcW w:w="0" w:type="auto"/>
            <w:vAlign w:val="center"/>
          </w:tcPr>
          <w:p w14:paraId="21BE7ECC"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712</w:t>
            </w:r>
          </w:p>
        </w:tc>
        <w:tc>
          <w:tcPr>
            <w:tcW w:w="0" w:type="auto"/>
            <w:vAlign w:val="center"/>
          </w:tcPr>
          <w:p w14:paraId="24132357"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1000</w:t>
            </w:r>
          </w:p>
        </w:tc>
        <w:tc>
          <w:tcPr>
            <w:tcW w:w="0" w:type="auto"/>
            <w:vAlign w:val="center"/>
          </w:tcPr>
          <w:p w14:paraId="0D3F822C"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1224</w:t>
            </w:r>
          </w:p>
        </w:tc>
      </w:tr>
      <w:tr w:rsidR="0015714D" w:rsidRPr="0015714D" w14:paraId="6F539108" w14:textId="77777777" w:rsidTr="00DD5376">
        <w:trPr>
          <w:cantSplit/>
          <w:jc w:val="center"/>
        </w:trPr>
        <w:tc>
          <w:tcPr>
            <w:tcW w:w="658" w:type="dxa"/>
            <w:tcBorders>
              <w:right w:val="double" w:sz="4" w:space="0" w:color="auto"/>
            </w:tcBorders>
            <w:shd w:val="clear" w:color="auto" w:fill="auto"/>
            <w:vAlign w:val="center"/>
          </w:tcPr>
          <w:p w14:paraId="15BAF5C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8</w:t>
            </w:r>
          </w:p>
        </w:tc>
        <w:tc>
          <w:tcPr>
            <w:tcW w:w="0" w:type="auto"/>
            <w:tcBorders>
              <w:left w:val="double" w:sz="4" w:space="0" w:color="auto"/>
            </w:tcBorders>
            <w:vAlign w:val="center"/>
          </w:tcPr>
          <w:p w14:paraId="4074CE21"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120</w:t>
            </w:r>
          </w:p>
        </w:tc>
        <w:tc>
          <w:tcPr>
            <w:tcW w:w="0" w:type="auto"/>
            <w:vAlign w:val="center"/>
          </w:tcPr>
          <w:p w14:paraId="5C14B036"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256</w:t>
            </w:r>
          </w:p>
        </w:tc>
        <w:tc>
          <w:tcPr>
            <w:tcW w:w="0" w:type="auto"/>
            <w:vAlign w:val="center"/>
          </w:tcPr>
          <w:p w14:paraId="20B8FADC"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392</w:t>
            </w:r>
          </w:p>
        </w:tc>
        <w:tc>
          <w:tcPr>
            <w:tcW w:w="0" w:type="auto"/>
            <w:vAlign w:val="center"/>
          </w:tcPr>
          <w:p w14:paraId="737C8B55"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536</w:t>
            </w:r>
          </w:p>
        </w:tc>
        <w:tc>
          <w:tcPr>
            <w:tcW w:w="0" w:type="auto"/>
            <w:vAlign w:val="center"/>
          </w:tcPr>
          <w:p w14:paraId="0BFA2BAD"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680</w:t>
            </w:r>
          </w:p>
        </w:tc>
        <w:tc>
          <w:tcPr>
            <w:tcW w:w="0" w:type="auto"/>
            <w:vAlign w:val="center"/>
          </w:tcPr>
          <w:p w14:paraId="176A3FA0"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808</w:t>
            </w:r>
          </w:p>
        </w:tc>
        <w:tc>
          <w:tcPr>
            <w:tcW w:w="0" w:type="auto"/>
            <w:vAlign w:val="center"/>
          </w:tcPr>
          <w:p w14:paraId="6217A44E"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1096 </w:t>
            </w:r>
          </w:p>
        </w:tc>
        <w:tc>
          <w:tcPr>
            <w:tcW w:w="0" w:type="auto"/>
            <w:vAlign w:val="center"/>
          </w:tcPr>
          <w:p w14:paraId="4007339B"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1384 </w:t>
            </w:r>
          </w:p>
        </w:tc>
      </w:tr>
      <w:tr w:rsidR="0015714D" w:rsidRPr="0015714D" w14:paraId="50620C5B" w14:textId="77777777" w:rsidTr="00DD5376">
        <w:trPr>
          <w:cantSplit/>
          <w:jc w:val="center"/>
        </w:trPr>
        <w:tc>
          <w:tcPr>
            <w:tcW w:w="658" w:type="dxa"/>
            <w:tcBorders>
              <w:right w:val="double" w:sz="4" w:space="0" w:color="auto"/>
            </w:tcBorders>
            <w:shd w:val="clear" w:color="auto" w:fill="auto"/>
            <w:vAlign w:val="center"/>
          </w:tcPr>
          <w:p w14:paraId="73EFC3E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9</w:t>
            </w:r>
          </w:p>
        </w:tc>
        <w:tc>
          <w:tcPr>
            <w:tcW w:w="0" w:type="auto"/>
            <w:tcBorders>
              <w:left w:val="double" w:sz="4" w:space="0" w:color="auto"/>
            </w:tcBorders>
            <w:vAlign w:val="center"/>
          </w:tcPr>
          <w:p w14:paraId="503C948B"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136</w:t>
            </w:r>
          </w:p>
        </w:tc>
        <w:tc>
          <w:tcPr>
            <w:tcW w:w="0" w:type="auto"/>
            <w:vAlign w:val="center"/>
          </w:tcPr>
          <w:p w14:paraId="3F1B87EA"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296</w:t>
            </w:r>
          </w:p>
        </w:tc>
        <w:tc>
          <w:tcPr>
            <w:tcW w:w="0" w:type="auto"/>
            <w:vAlign w:val="center"/>
          </w:tcPr>
          <w:p w14:paraId="1E39F9AC"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456</w:t>
            </w:r>
          </w:p>
        </w:tc>
        <w:tc>
          <w:tcPr>
            <w:tcW w:w="0" w:type="auto"/>
            <w:vAlign w:val="center"/>
          </w:tcPr>
          <w:p w14:paraId="312BF0E9"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616</w:t>
            </w:r>
          </w:p>
        </w:tc>
        <w:tc>
          <w:tcPr>
            <w:tcW w:w="0" w:type="auto"/>
            <w:vAlign w:val="center"/>
          </w:tcPr>
          <w:p w14:paraId="7DC5E1AC"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776</w:t>
            </w:r>
          </w:p>
        </w:tc>
        <w:tc>
          <w:tcPr>
            <w:tcW w:w="0" w:type="auto"/>
            <w:vAlign w:val="center"/>
          </w:tcPr>
          <w:p w14:paraId="2B6F8B2E"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936</w:t>
            </w:r>
          </w:p>
        </w:tc>
        <w:tc>
          <w:tcPr>
            <w:tcW w:w="0" w:type="auto"/>
            <w:vAlign w:val="center"/>
          </w:tcPr>
          <w:p w14:paraId="713B3BC0"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1256 </w:t>
            </w:r>
          </w:p>
        </w:tc>
        <w:tc>
          <w:tcPr>
            <w:tcW w:w="0" w:type="auto"/>
            <w:vAlign w:val="center"/>
          </w:tcPr>
          <w:p w14:paraId="08701F01"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1544 </w:t>
            </w:r>
          </w:p>
        </w:tc>
      </w:tr>
      <w:tr w:rsidR="0015714D" w:rsidRPr="0015714D" w14:paraId="16C8B6AC" w14:textId="77777777" w:rsidTr="00DD5376">
        <w:trPr>
          <w:cantSplit/>
          <w:jc w:val="center"/>
        </w:trPr>
        <w:tc>
          <w:tcPr>
            <w:tcW w:w="658" w:type="dxa"/>
            <w:tcBorders>
              <w:right w:val="double" w:sz="4" w:space="0" w:color="auto"/>
            </w:tcBorders>
            <w:shd w:val="clear" w:color="auto" w:fill="auto"/>
            <w:vAlign w:val="center"/>
          </w:tcPr>
          <w:p w14:paraId="5C80D23A"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10</w:t>
            </w:r>
          </w:p>
        </w:tc>
        <w:tc>
          <w:tcPr>
            <w:tcW w:w="0" w:type="auto"/>
            <w:tcBorders>
              <w:left w:val="double" w:sz="4" w:space="0" w:color="auto"/>
            </w:tcBorders>
            <w:vAlign w:val="center"/>
          </w:tcPr>
          <w:p w14:paraId="550DECBC"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144</w:t>
            </w:r>
          </w:p>
        </w:tc>
        <w:tc>
          <w:tcPr>
            <w:tcW w:w="0" w:type="auto"/>
            <w:vAlign w:val="center"/>
          </w:tcPr>
          <w:p w14:paraId="123FD732"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328</w:t>
            </w:r>
          </w:p>
        </w:tc>
        <w:tc>
          <w:tcPr>
            <w:tcW w:w="0" w:type="auto"/>
            <w:vAlign w:val="center"/>
          </w:tcPr>
          <w:p w14:paraId="362F460C"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504</w:t>
            </w:r>
          </w:p>
        </w:tc>
        <w:tc>
          <w:tcPr>
            <w:tcW w:w="0" w:type="auto"/>
            <w:vAlign w:val="center"/>
          </w:tcPr>
          <w:p w14:paraId="4E9F0CA1"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680</w:t>
            </w:r>
          </w:p>
        </w:tc>
        <w:tc>
          <w:tcPr>
            <w:tcW w:w="0" w:type="auto"/>
            <w:vAlign w:val="center"/>
          </w:tcPr>
          <w:p w14:paraId="46B46743"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872</w:t>
            </w:r>
          </w:p>
        </w:tc>
        <w:tc>
          <w:tcPr>
            <w:tcW w:w="0" w:type="auto"/>
            <w:vAlign w:val="center"/>
          </w:tcPr>
          <w:p w14:paraId="11EA48F7"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1000</w:t>
            </w:r>
          </w:p>
        </w:tc>
        <w:tc>
          <w:tcPr>
            <w:tcW w:w="0" w:type="auto"/>
            <w:vAlign w:val="center"/>
          </w:tcPr>
          <w:p w14:paraId="63FDD41D"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1384 </w:t>
            </w:r>
          </w:p>
        </w:tc>
        <w:tc>
          <w:tcPr>
            <w:tcW w:w="0" w:type="auto"/>
            <w:vAlign w:val="center"/>
          </w:tcPr>
          <w:p w14:paraId="1BBF5912"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1736 </w:t>
            </w:r>
          </w:p>
        </w:tc>
      </w:tr>
      <w:tr w:rsidR="0015714D" w:rsidRPr="0015714D" w14:paraId="1FC774E8" w14:textId="77777777" w:rsidTr="00DD5376">
        <w:trPr>
          <w:cantSplit/>
          <w:jc w:val="center"/>
        </w:trPr>
        <w:tc>
          <w:tcPr>
            <w:tcW w:w="658" w:type="dxa"/>
            <w:tcBorders>
              <w:right w:val="double" w:sz="4" w:space="0" w:color="auto"/>
            </w:tcBorders>
            <w:shd w:val="clear" w:color="auto" w:fill="auto"/>
            <w:vAlign w:val="center"/>
          </w:tcPr>
          <w:p w14:paraId="2D14A1A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11</w:t>
            </w:r>
          </w:p>
        </w:tc>
        <w:tc>
          <w:tcPr>
            <w:tcW w:w="0" w:type="auto"/>
            <w:tcBorders>
              <w:left w:val="double" w:sz="4" w:space="0" w:color="auto"/>
            </w:tcBorders>
            <w:vAlign w:val="center"/>
          </w:tcPr>
          <w:p w14:paraId="0B89595C"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176</w:t>
            </w:r>
          </w:p>
        </w:tc>
        <w:tc>
          <w:tcPr>
            <w:tcW w:w="0" w:type="auto"/>
            <w:vAlign w:val="center"/>
          </w:tcPr>
          <w:p w14:paraId="2F35D6EB"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376</w:t>
            </w:r>
          </w:p>
        </w:tc>
        <w:tc>
          <w:tcPr>
            <w:tcW w:w="0" w:type="auto"/>
            <w:vAlign w:val="center"/>
          </w:tcPr>
          <w:p w14:paraId="3F82CD90"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584</w:t>
            </w:r>
          </w:p>
        </w:tc>
        <w:tc>
          <w:tcPr>
            <w:tcW w:w="0" w:type="auto"/>
            <w:vAlign w:val="center"/>
          </w:tcPr>
          <w:p w14:paraId="1814DF23"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776</w:t>
            </w:r>
          </w:p>
        </w:tc>
        <w:tc>
          <w:tcPr>
            <w:tcW w:w="0" w:type="auto"/>
            <w:vAlign w:val="center"/>
          </w:tcPr>
          <w:p w14:paraId="73C102AD"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1000</w:t>
            </w:r>
          </w:p>
        </w:tc>
        <w:tc>
          <w:tcPr>
            <w:tcW w:w="0" w:type="auto"/>
            <w:vAlign w:val="center"/>
          </w:tcPr>
          <w:p w14:paraId="4E909332"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1192</w:t>
            </w:r>
          </w:p>
        </w:tc>
        <w:tc>
          <w:tcPr>
            <w:tcW w:w="0" w:type="auto"/>
            <w:vAlign w:val="center"/>
          </w:tcPr>
          <w:p w14:paraId="1B6BB1D1"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1608 </w:t>
            </w:r>
          </w:p>
        </w:tc>
        <w:tc>
          <w:tcPr>
            <w:tcW w:w="0" w:type="auto"/>
            <w:vAlign w:val="center"/>
          </w:tcPr>
          <w:p w14:paraId="0D9171CD"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2024 </w:t>
            </w:r>
          </w:p>
        </w:tc>
      </w:tr>
      <w:tr w:rsidR="0015714D" w:rsidRPr="0015714D" w14:paraId="7DB5C92B" w14:textId="77777777" w:rsidTr="00DD5376">
        <w:trPr>
          <w:cantSplit/>
          <w:jc w:val="center"/>
        </w:trPr>
        <w:tc>
          <w:tcPr>
            <w:tcW w:w="658" w:type="dxa"/>
            <w:tcBorders>
              <w:right w:val="double" w:sz="4" w:space="0" w:color="auto"/>
            </w:tcBorders>
            <w:shd w:val="clear" w:color="auto" w:fill="auto"/>
            <w:vAlign w:val="center"/>
          </w:tcPr>
          <w:p w14:paraId="41DC9AEF"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12</w:t>
            </w:r>
          </w:p>
        </w:tc>
        <w:tc>
          <w:tcPr>
            <w:tcW w:w="0" w:type="auto"/>
            <w:tcBorders>
              <w:left w:val="double" w:sz="4" w:space="0" w:color="auto"/>
            </w:tcBorders>
            <w:vAlign w:val="center"/>
          </w:tcPr>
          <w:p w14:paraId="47309492"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208</w:t>
            </w:r>
          </w:p>
        </w:tc>
        <w:tc>
          <w:tcPr>
            <w:tcW w:w="0" w:type="auto"/>
            <w:vAlign w:val="center"/>
          </w:tcPr>
          <w:p w14:paraId="2DC08566"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440</w:t>
            </w:r>
          </w:p>
        </w:tc>
        <w:tc>
          <w:tcPr>
            <w:tcW w:w="0" w:type="auto"/>
            <w:vAlign w:val="center"/>
          </w:tcPr>
          <w:p w14:paraId="4DCA6429"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680</w:t>
            </w:r>
          </w:p>
        </w:tc>
        <w:tc>
          <w:tcPr>
            <w:tcW w:w="0" w:type="auto"/>
            <w:vAlign w:val="center"/>
          </w:tcPr>
          <w:p w14:paraId="68714505"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1000</w:t>
            </w:r>
          </w:p>
        </w:tc>
        <w:tc>
          <w:tcPr>
            <w:tcW w:w="0" w:type="auto"/>
            <w:vAlign w:val="center"/>
          </w:tcPr>
          <w:p w14:paraId="5C71BFA2"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1128</w:t>
            </w:r>
          </w:p>
        </w:tc>
        <w:tc>
          <w:tcPr>
            <w:tcW w:w="0" w:type="auto"/>
            <w:vAlign w:val="center"/>
          </w:tcPr>
          <w:p w14:paraId="12D19C7F"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1352 </w:t>
            </w:r>
          </w:p>
        </w:tc>
        <w:tc>
          <w:tcPr>
            <w:tcW w:w="0" w:type="auto"/>
            <w:vAlign w:val="center"/>
          </w:tcPr>
          <w:p w14:paraId="0E6D642B"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1800 </w:t>
            </w:r>
          </w:p>
        </w:tc>
        <w:tc>
          <w:tcPr>
            <w:tcW w:w="0" w:type="auto"/>
            <w:vAlign w:val="center"/>
          </w:tcPr>
          <w:p w14:paraId="15A889A9"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eastAsia="MS Mincho" w:hAnsi="Arial" w:cs="Arial"/>
                <w:color w:val="FF0000"/>
                <w:sz w:val="16"/>
                <w:szCs w:val="16"/>
                <w:lang w:val="en-GB" w:eastAsia="en-GB"/>
              </w:rPr>
              <w:t xml:space="preserve">2280 </w:t>
            </w:r>
          </w:p>
        </w:tc>
      </w:tr>
      <w:tr w:rsidR="0015714D" w:rsidRPr="0015714D" w14:paraId="1FA4BD8D" w14:textId="77777777" w:rsidTr="00DD5376">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41F38057"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58F5E0D"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224</w:t>
            </w:r>
          </w:p>
        </w:tc>
        <w:tc>
          <w:tcPr>
            <w:tcW w:w="0" w:type="auto"/>
            <w:tcBorders>
              <w:top w:val="single" w:sz="4" w:space="0" w:color="auto"/>
              <w:left w:val="single" w:sz="4" w:space="0" w:color="auto"/>
              <w:bottom w:val="single" w:sz="4" w:space="0" w:color="auto"/>
              <w:right w:val="single" w:sz="4" w:space="0" w:color="auto"/>
            </w:tcBorders>
            <w:vAlign w:val="center"/>
          </w:tcPr>
          <w:p w14:paraId="5817E765"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28150341"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492AAE3A"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eastAsia="en-GB"/>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56ACA34"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1256</w:t>
            </w:r>
          </w:p>
        </w:tc>
        <w:tc>
          <w:tcPr>
            <w:tcW w:w="0" w:type="auto"/>
            <w:tcBorders>
              <w:top w:val="single" w:sz="4" w:space="0" w:color="auto"/>
              <w:left w:val="single" w:sz="4" w:space="0" w:color="auto"/>
              <w:bottom w:val="single" w:sz="4" w:space="0" w:color="auto"/>
              <w:right w:val="single" w:sz="4" w:space="0" w:color="auto"/>
            </w:tcBorders>
            <w:vAlign w:val="center"/>
          </w:tcPr>
          <w:p w14:paraId="6CDBEC47"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4C045342"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5CFAE15E" w14:textId="77777777" w:rsidR="0015714D" w:rsidRPr="00503E26" w:rsidRDefault="0015714D" w:rsidP="0015714D">
            <w:pPr>
              <w:overflowPunct w:val="0"/>
              <w:autoSpaceDE w:val="0"/>
              <w:autoSpaceDN w:val="0"/>
              <w:adjustRightInd w:val="0"/>
              <w:spacing w:beforeLines="0" w:before="0" w:after="0"/>
              <w:jc w:val="center"/>
              <w:textAlignment w:val="baseline"/>
              <w:rPr>
                <w:rFonts w:ascii="Arial" w:hAnsi="Arial" w:cs="Arial"/>
                <w:color w:val="FF0000"/>
                <w:sz w:val="16"/>
                <w:szCs w:val="16"/>
                <w:lang w:val="en-GB"/>
              </w:rPr>
            </w:pPr>
            <w:r w:rsidRPr="00503E26">
              <w:rPr>
                <w:rFonts w:ascii="Arial" w:hAnsi="Arial" w:cs="Arial"/>
                <w:color w:val="FF0000"/>
                <w:sz w:val="16"/>
                <w:szCs w:val="16"/>
                <w:lang w:val="en-GB"/>
              </w:rPr>
              <w:t xml:space="preserve">2536 </w:t>
            </w:r>
          </w:p>
        </w:tc>
      </w:tr>
      <w:tr w:rsidR="0015714D" w:rsidRPr="0015714D" w14:paraId="0B02FC1F" w14:textId="77777777" w:rsidTr="00DD5376">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0E087B0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14</w:t>
            </w:r>
          </w:p>
        </w:tc>
        <w:tc>
          <w:tcPr>
            <w:tcW w:w="0" w:type="auto"/>
            <w:tcBorders>
              <w:top w:val="single" w:sz="4" w:space="0" w:color="auto"/>
              <w:left w:val="double" w:sz="4" w:space="0" w:color="auto"/>
              <w:bottom w:val="single" w:sz="4" w:space="0" w:color="auto"/>
              <w:right w:val="single" w:sz="4" w:space="0" w:color="auto"/>
            </w:tcBorders>
            <w:vAlign w:val="center"/>
          </w:tcPr>
          <w:p w14:paraId="7663925A" w14:textId="77777777" w:rsidR="0015714D" w:rsidRPr="005E6FBB"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256</w:t>
            </w:r>
          </w:p>
        </w:tc>
        <w:tc>
          <w:tcPr>
            <w:tcW w:w="0" w:type="auto"/>
            <w:tcBorders>
              <w:top w:val="single" w:sz="4" w:space="0" w:color="auto"/>
              <w:left w:val="single" w:sz="4" w:space="0" w:color="auto"/>
              <w:bottom w:val="single" w:sz="4" w:space="0" w:color="auto"/>
              <w:right w:val="single" w:sz="4" w:space="0" w:color="auto"/>
            </w:tcBorders>
            <w:vAlign w:val="center"/>
          </w:tcPr>
          <w:p w14:paraId="64F2815A"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552</w:t>
            </w:r>
          </w:p>
        </w:tc>
        <w:tc>
          <w:tcPr>
            <w:tcW w:w="0" w:type="auto"/>
            <w:tcBorders>
              <w:top w:val="single" w:sz="4" w:space="0" w:color="auto"/>
              <w:left w:val="single" w:sz="4" w:space="0" w:color="auto"/>
              <w:bottom w:val="single" w:sz="4" w:space="0" w:color="auto"/>
              <w:right w:val="single" w:sz="4" w:space="0" w:color="auto"/>
            </w:tcBorders>
            <w:vAlign w:val="center"/>
          </w:tcPr>
          <w:p w14:paraId="465940D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840</w:t>
            </w:r>
          </w:p>
        </w:tc>
        <w:tc>
          <w:tcPr>
            <w:tcW w:w="0" w:type="auto"/>
            <w:tcBorders>
              <w:top w:val="single" w:sz="4" w:space="0" w:color="auto"/>
              <w:left w:val="single" w:sz="4" w:space="0" w:color="auto"/>
              <w:bottom w:val="single" w:sz="4" w:space="0" w:color="auto"/>
              <w:right w:val="single" w:sz="4" w:space="0" w:color="auto"/>
            </w:tcBorders>
            <w:vAlign w:val="center"/>
          </w:tcPr>
          <w:p w14:paraId="691A896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1128</w:t>
            </w:r>
          </w:p>
        </w:tc>
        <w:tc>
          <w:tcPr>
            <w:tcW w:w="0" w:type="auto"/>
            <w:tcBorders>
              <w:top w:val="single" w:sz="4" w:space="0" w:color="auto"/>
              <w:left w:val="single" w:sz="4" w:space="0" w:color="auto"/>
              <w:bottom w:val="single" w:sz="4" w:space="0" w:color="auto"/>
              <w:right w:val="single" w:sz="4" w:space="0" w:color="auto"/>
            </w:tcBorders>
            <w:vAlign w:val="center"/>
          </w:tcPr>
          <w:p w14:paraId="3A16C8F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1416</w:t>
            </w:r>
          </w:p>
        </w:tc>
        <w:tc>
          <w:tcPr>
            <w:tcW w:w="0" w:type="auto"/>
            <w:tcBorders>
              <w:top w:val="single" w:sz="4" w:space="0" w:color="auto"/>
              <w:left w:val="single" w:sz="4" w:space="0" w:color="auto"/>
              <w:bottom w:val="single" w:sz="4" w:space="0" w:color="auto"/>
              <w:right w:val="single" w:sz="4" w:space="0" w:color="auto"/>
            </w:tcBorders>
            <w:vAlign w:val="center"/>
          </w:tcPr>
          <w:p w14:paraId="1729095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1736</w:t>
            </w:r>
          </w:p>
        </w:tc>
        <w:tc>
          <w:tcPr>
            <w:tcW w:w="0" w:type="auto"/>
            <w:tcBorders>
              <w:top w:val="single" w:sz="4" w:space="0" w:color="auto"/>
              <w:left w:val="single" w:sz="4" w:space="0" w:color="auto"/>
              <w:bottom w:val="single" w:sz="4" w:space="0" w:color="auto"/>
              <w:right w:val="single" w:sz="4" w:space="0" w:color="auto"/>
            </w:tcBorders>
            <w:vAlign w:val="center"/>
          </w:tcPr>
          <w:p w14:paraId="1C59403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2280</w:t>
            </w:r>
          </w:p>
        </w:tc>
        <w:tc>
          <w:tcPr>
            <w:tcW w:w="0" w:type="auto"/>
            <w:tcBorders>
              <w:top w:val="single" w:sz="4" w:space="0" w:color="auto"/>
              <w:left w:val="single" w:sz="4" w:space="0" w:color="auto"/>
              <w:bottom w:val="single" w:sz="4" w:space="0" w:color="auto"/>
              <w:right w:val="single" w:sz="4" w:space="0" w:color="auto"/>
            </w:tcBorders>
            <w:vAlign w:val="center"/>
          </w:tcPr>
          <w:p w14:paraId="2701CC2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3ED68892" w14:textId="77777777" w:rsidTr="00DD5376">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0C8EEAF6"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15</w:t>
            </w:r>
          </w:p>
        </w:tc>
        <w:tc>
          <w:tcPr>
            <w:tcW w:w="0" w:type="auto"/>
            <w:tcBorders>
              <w:top w:val="single" w:sz="4" w:space="0" w:color="auto"/>
              <w:left w:val="double" w:sz="4" w:space="0" w:color="auto"/>
              <w:bottom w:val="single" w:sz="4" w:space="0" w:color="auto"/>
              <w:right w:val="single" w:sz="4" w:space="0" w:color="auto"/>
            </w:tcBorders>
            <w:vAlign w:val="center"/>
          </w:tcPr>
          <w:p w14:paraId="61D88D99" w14:textId="77777777" w:rsidR="0015714D" w:rsidRPr="005E6FBB"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280</w:t>
            </w:r>
          </w:p>
        </w:tc>
        <w:tc>
          <w:tcPr>
            <w:tcW w:w="0" w:type="auto"/>
            <w:tcBorders>
              <w:top w:val="single" w:sz="4" w:space="0" w:color="auto"/>
              <w:left w:val="single" w:sz="4" w:space="0" w:color="auto"/>
              <w:bottom w:val="single" w:sz="4" w:space="0" w:color="auto"/>
              <w:right w:val="single" w:sz="4" w:space="0" w:color="auto"/>
            </w:tcBorders>
            <w:vAlign w:val="center"/>
          </w:tcPr>
          <w:p w14:paraId="4BBD0331"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600</w:t>
            </w:r>
          </w:p>
        </w:tc>
        <w:tc>
          <w:tcPr>
            <w:tcW w:w="0" w:type="auto"/>
            <w:tcBorders>
              <w:top w:val="single" w:sz="4" w:space="0" w:color="auto"/>
              <w:left w:val="single" w:sz="4" w:space="0" w:color="auto"/>
              <w:bottom w:val="single" w:sz="4" w:space="0" w:color="auto"/>
              <w:right w:val="single" w:sz="4" w:space="0" w:color="auto"/>
            </w:tcBorders>
            <w:vAlign w:val="center"/>
          </w:tcPr>
          <w:p w14:paraId="2D305C1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904</w:t>
            </w:r>
          </w:p>
        </w:tc>
        <w:tc>
          <w:tcPr>
            <w:tcW w:w="0" w:type="auto"/>
            <w:tcBorders>
              <w:top w:val="single" w:sz="4" w:space="0" w:color="auto"/>
              <w:left w:val="single" w:sz="4" w:space="0" w:color="auto"/>
              <w:bottom w:val="single" w:sz="4" w:space="0" w:color="auto"/>
              <w:right w:val="single" w:sz="4" w:space="0" w:color="auto"/>
            </w:tcBorders>
            <w:vAlign w:val="center"/>
          </w:tcPr>
          <w:p w14:paraId="334AEBA0"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1224</w:t>
            </w:r>
          </w:p>
        </w:tc>
        <w:tc>
          <w:tcPr>
            <w:tcW w:w="0" w:type="auto"/>
            <w:tcBorders>
              <w:top w:val="single" w:sz="4" w:space="0" w:color="auto"/>
              <w:left w:val="single" w:sz="4" w:space="0" w:color="auto"/>
              <w:bottom w:val="single" w:sz="4" w:space="0" w:color="auto"/>
              <w:right w:val="single" w:sz="4" w:space="0" w:color="auto"/>
            </w:tcBorders>
            <w:vAlign w:val="center"/>
          </w:tcPr>
          <w:p w14:paraId="5C3E3536"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1544</w:t>
            </w:r>
          </w:p>
        </w:tc>
        <w:tc>
          <w:tcPr>
            <w:tcW w:w="0" w:type="auto"/>
            <w:tcBorders>
              <w:top w:val="single" w:sz="4" w:space="0" w:color="auto"/>
              <w:left w:val="single" w:sz="4" w:space="0" w:color="auto"/>
              <w:bottom w:val="single" w:sz="4" w:space="0" w:color="auto"/>
              <w:right w:val="single" w:sz="4" w:space="0" w:color="auto"/>
            </w:tcBorders>
            <w:vAlign w:val="center"/>
          </w:tcPr>
          <w:p w14:paraId="598C3B85"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1800</w:t>
            </w:r>
          </w:p>
        </w:tc>
        <w:tc>
          <w:tcPr>
            <w:tcW w:w="0" w:type="auto"/>
            <w:tcBorders>
              <w:top w:val="single" w:sz="4" w:space="0" w:color="auto"/>
              <w:left w:val="single" w:sz="4" w:space="0" w:color="auto"/>
              <w:bottom w:val="single" w:sz="4" w:space="0" w:color="auto"/>
              <w:right w:val="single" w:sz="4" w:space="0" w:color="auto"/>
            </w:tcBorders>
            <w:vAlign w:val="center"/>
          </w:tcPr>
          <w:p w14:paraId="73D45486"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2472</w:t>
            </w:r>
          </w:p>
        </w:tc>
        <w:tc>
          <w:tcPr>
            <w:tcW w:w="0" w:type="auto"/>
            <w:tcBorders>
              <w:top w:val="single" w:sz="4" w:space="0" w:color="auto"/>
              <w:left w:val="single" w:sz="4" w:space="0" w:color="auto"/>
              <w:bottom w:val="single" w:sz="4" w:space="0" w:color="auto"/>
              <w:right w:val="single" w:sz="4" w:space="0" w:color="auto"/>
            </w:tcBorders>
            <w:vAlign w:val="center"/>
          </w:tcPr>
          <w:p w14:paraId="33BB9882"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52A087B7" w14:textId="77777777" w:rsidTr="00DD5376">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47421E9B"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16</w:t>
            </w:r>
          </w:p>
        </w:tc>
        <w:tc>
          <w:tcPr>
            <w:tcW w:w="0" w:type="auto"/>
            <w:tcBorders>
              <w:top w:val="single" w:sz="4" w:space="0" w:color="auto"/>
              <w:left w:val="double" w:sz="4" w:space="0" w:color="auto"/>
              <w:bottom w:val="single" w:sz="4" w:space="0" w:color="auto"/>
              <w:right w:val="single" w:sz="4" w:space="0" w:color="auto"/>
            </w:tcBorders>
            <w:vAlign w:val="center"/>
          </w:tcPr>
          <w:p w14:paraId="4E9D0AC8" w14:textId="77777777" w:rsidR="0015714D" w:rsidRPr="005E6FBB"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328</w:t>
            </w:r>
          </w:p>
        </w:tc>
        <w:tc>
          <w:tcPr>
            <w:tcW w:w="0" w:type="auto"/>
            <w:tcBorders>
              <w:top w:val="single" w:sz="4" w:space="0" w:color="auto"/>
              <w:left w:val="single" w:sz="4" w:space="0" w:color="auto"/>
              <w:bottom w:val="single" w:sz="4" w:space="0" w:color="auto"/>
              <w:right w:val="single" w:sz="4" w:space="0" w:color="auto"/>
            </w:tcBorders>
            <w:vAlign w:val="center"/>
          </w:tcPr>
          <w:p w14:paraId="79B378C3"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632</w:t>
            </w:r>
          </w:p>
        </w:tc>
        <w:tc>
          <w:tcPr>
            <w:tcW w:w="0" w:type="auto"/>
            <w:tcBorders>
              <w:top w:val="single" w:sz="4" w:space="0" w:color="auto"/>
              <w:left w:val="single" w:sz="4" w:space="0" w:color="auto"/>
              <w:bottom w:val="single" w:sz="4" w:space="0" w:color="auto"/>
              <w:right w:val="single" w:sz="4" w:space="0" w:color="auto"/>
            </w:tcBorders>
            <w:vAlign w:val="center"/>
          </w:tcPr>
          <w:p w14:paraId="752CD66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968</w:t>
            </w:r>
          </w:p>
        </w:tc>
        <w:tc>
          <w:tcPr>
            <w:tcW w:w="0" w:type="auto"/>
            <w:tcBorders>
              <w:top w:val="single" w:sz="4" w:space="0" w:color="auto"/>
              <w:left w:val="single" w:sz="4" w:space="0" w:color="auto"/>
              <w:bottom w:val="single" w:sz="4" w:space="0" w:color="auto"/>
              <w:right w:val="single" w:sz="4" w:space="0" w:color="auto"/>
            </w:tcBorders>
            <w:vAlign w:val="center"/>
          </w:tcPr>
          <w:p w14:paraId="542B5B6E"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1288</w:t>
            </w:r>
          </w:p>
        </w:tc>
        <w:tc>
          <w:tcPr>
            <w:tcW w:w="0" w:type="auto"/>
            <w:tcBorders>
              <w:top w:val="single" w:sz="4" w:space="0" w:color="auto"/>
              <w:left w:val="single" w:sz="4" w:space="0" w:color="auto"/>
              <w:bottom w:val="single" w:sz="4" w:space="0" w:color="auto"/>
              <w:right w:val="single" w:sz="4" w:space="0" w:color="auto"/>
            </w:tcBorders>
            <w:vAlign w:val="center"/>
          </w:tcPr>
          <w:p w14:paraId="1E5F7596"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F2EC12D"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1928</w:t>
            </w:r>
          </w:p>
        </w:tc>
        <w:tc>
          <w:tcPr>
            <w:tcW w:w="0" w:type="auto"/>
            <w:tcBorders>
              <w:top w:val="single" w:sz="4" w:space="0" w:color="auto"/>
              <w:left w:val="single" w:sz="4" w:space="0" w:color="auto"/>
              <w:bottom w:val="single" w:sz="4" w:space="0" w:color="auto"/>
              <w:right w:val="single" w:sz="4" w:space="0" w:color="auto"/>
            </w:tcBorders>
            <w:vAlign w:val="center"/>
          </w:tcPr>
          <w:p w14:paraId="4FB5B257"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2536</w:t>
            </w:r>
          </w:p>
        </w:tc>
        <w:tc>
          <w:tcPr>
            <w:tcW w:w="0" w:type="auto"/>
            <w:tcBorders>
              <w:top w:val="single" w:sz="4" w:space="0" w:color="auto"/>
              <w:left w:val="single" w:sz="4" w:space="0" w:color="auto"/>
              <w:bottom w:val="single" w:sz="4" w:space="0" w:color="auto"/>
              <w:right w:val="single" w:sz="4" w:space="0" w:color="auto"/>
            </w:tcBorders>
            <w:vAlign w:val="center"/>
          </w:tcPr>
          <w:p w14:paraId="08878907"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7AFDCA07" w14:textId="77777777" w:rsidTr="00DD5376">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73835DD4"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17</w:t>
            </w:r>
          </w:p>
        </w:tc>
        <w:tc>
          <w:tcPr>
            <w:tcW w:w="0" w:type="auto"/>
            <w:tcBorders>
              <w:top w:val="single" w:sz="4" w:space="0" w:color="auto"/>
              <w:left w:val="double" w:sz="4" w:space="0" w:color="auto"/>
              <w:bottom w:val="single" w:sz="4" w:space="0" w:color="auto"/>
              <w:right w:val="single" w:sz="4" w:space="0" w:color="auto"/>
            </w:tcBorders>
            <w:vAlign w:val="center"/>
          </w:tcPr>
          <w:p w14:paraId="11B392DE" w14:textId="77777777" w:rsidR="0015714D" w:rsidRPr="005E6FBB"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336</w:t>
            </w:r>
          </w:p>
        </w:tc>
        <w:tc>
          <w:tcPr>
            <w:tcW w:w="0" w:type="auto"/>
            <w:tcBorders>
              <w:top w:val="single" w:sz="4" w:space="0" w:color="auto"/>
              <w:left w:val="single" w:sz="4" w:space="0" w:color="auto"/>
              <w:bottom w:val="single" w:sz="4" w:space="0" w:color="auto"/>
              <w:right w:val="single" w:sz="4" w:space="0" w:color="auto"/>
            </w:tcBorders>
            <w:vAlign w:val="center"/>
          </w:tcPr>
          <w:p w14:paraId="31160413"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696</w:t>
            </w:r>
          </w:p>
        </w:tc>
        <w:tc>
          <w:tcPr>
            <w:tcW w:w="0" w:type="auto"/>
            <w:tcBorders>
              <w:top w:val="single" w:sz="4" w:space="0" w:color="auto"/>
              <w:left w:val="single" w:sz="4" w:space="0" w:color="auto"/>
              <w:bottom w:val="single" w:sz="4" w:space="0" w:color="auto"/>
              <w:right w:val="single" w:sz="4" w:space="0" w:color="auto"/>
            </w:tcBorders>
            <w:vAlign w:val="center"/>
          </w:tcPr>
          <w:p w14:paraId="34A713E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1064</w:t>
            </w:r>
          </w:p>
        </w:tc>
        <w:tc>
          <w:tcPr>
            <w:tcW w:w="0" w:type="auto"/>
            <w:tcBorders>
              <w:top w:val="single" w:sz="4" w:space="0" w:color="auto"/>
              <w:left w:val="single" w:sz="4" w:space="0" w:color="auto"/>
              <w:bottom w:val="single" w:sz="4" w:space="0" w:color="auto"/>
              <w:right w:val="single" w:sz="4" w:space="0" w:color="auto"/>
            </w:tcBorders>
            <w:vAlign w:val="center"/>
          </w:tcPr>
          <w:p w14:paraId="08B49929"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1416</w:t>
            </w:r>
          </w:p>
        </w:tc>
        <w:tc>
          <w:tcPr>
            <w:tcW w:w="0" w:type="auto"/>
            <w:tcBorders>
              <w:top w:val="single" w:sz="4" w:space="0" w:color="auto"/>
              <w:left w:val="single" w:sz="4" w:space="0" w:color="auto"/>
              <w:bottom w:val="single" w:sz="4" w:space="0" w:color="auto"/>
              <w:right w:val="single" w:sz="4" w:space="0" w:color="auto"/>
            </w:tcBorders>
            <w:vAlign w:val="center"/>
          </w:tcPr>
          <w:p w14:paraId="13646B80"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1800</w:t>
            </w:r>
          </w:p>
        </w:tc>
        <w:tc>
          <w:tcPr>
            <w:tcW w:w="0" w:type="auto"/>
            <w:tcBorders>
              <w:top w:val="single" w:sz="4" w:space="0" w:color="auto"/>
              <w:left w:val="single" w:sz="4" w:space="0" w:color="auto"/>
              <w:bottom w:val="single" w:sz="4" w:space="0" w:color="auto"/>
              <w:right w:val="single" w:sz="4" w:space="0" w:color="auto"/>
            </w:tcBorders>
            <w:vAlign w:val="center"/>
          </w:tcPr>
          <w:p w14:paraId="0E7CCA6C"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2152</w:t>
            </w:r>
          </w:p>
        </w:tc>
        <w:tc>
          <w:tcPr>
            <w:tcW w:w="0" w:type="auto"/>
            <w:tcBorders>
              <w:top w:val="single" w:sz="4" w:space="0" w:color="auto"/>
              <w:left w:val="single" w:sz="4" w:space="0" w:color="auto"/>
              <w:bottom w:val="single" w:sz="4" w:space="0" w:color="auto"/>
              <w:right w:val="single" w:sz="4" w:space="0" w:color="auto"/>
            </w:tcBorders>
            <w:vAlign w:val="center"/>
          </w:tcPr>
          <w:p w14:paraId="646E3832"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36EC162"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1BCCFB25" w14:textId="77777777" w:rsidTr="00DD5376">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753C7171"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18</w:t>
            </w:r>
          </w:p>
        </w:tc>
        <w:tc>
          <w:tcPr>
            <w:tcW w:w="0" w:type="auto"/>
            <w:tcBorders>
              <w:top w:val="single" w:sz="4" w:space="0" w:color="auto"/>
              <w:left w:val="double" w:sz="4" w:space="0" w:color="auto"/>
              <w:bottom w:val="single" w:sz="4" w:space="0" w:color="auto"/>
              <w:right w:val="single" w:sz="4" w:space="0" w:color="auto"/>
            </w:tcBorders>
            <w:vAlign w:val="center"/>
          </w:tcPr>
          <w:p w14:paraId="2AD8E27B" w14:textId="77777777" w:rsidR="0015714D" w:rsidRPr="005E6FBB"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376</w:t>
            </w:r>
          </w:p>
        </w:tc>
        <w:tc>
          <w:tcPr>
            <w:tcW w:w="0" w:type="auto"/>
            <w:tcBorders>
              <w:top w:val="single" w:sz="4" w:space="0" w:color="auto"/>
              <w:left w:val="single" w:sz="4" w:space="0" w:color="auto"/>
              <w:bottom w:val="single" w:sz="4" w:space="0" w:color="auto"/>
              <w:right w:val="single" w:sz="4" w:space="0" w:color="auto"/>
            </w:tcBorders>
            <w:vAlign w:val="center"/>
          </w:tcPr>
          <w:p w14:paraId="5D7547D9"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776</w:t>
            </w:r>
          </w:p>
        </w:tc>
        <w:tc>
          <w:tcPr>
            <w:tcW w:w="0" w:type="auto"/>
            <w:tcBorders>
              <w:top w:val="single" w:sz="4" w:space="0" w:color="auto"/>
              <w:left w:val="single" w:sz="4" w:space="0" w:color="auto"/>
              <w:bottom w:val="single" w:sz="4" w:space="0" w:color="auto"/>
              <w:right w:val="single" w:sz="4" w:space="0" w:color="auto"/>
            </w:tcBorders>
            <w:vAlign w:val="center"/>
          </w:tcPr>
          <w:p w14:paraId="77522E63"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1160</w:t>
            </w:r>
          </w:p>
        </w:tc>
        <w:tc>
          <w:tcPr>
            <w:tcW w:w="0" w:type="auto"/>
            <w:tcBorders>
              <w:top w:val="single" w:sz="4" w:space="0" w:color="auto"/>
              <w:left w:val="single" w:sz="4" w:space="0" w:color="auto"/>
              <w:bottom w:val="single" w:sz="4" w:space="0" w:color="auto"/>
              <w:right w:val="single" w:sz="4" w:space="0" w:color="auto"/>
            </w:tcBorders>
            <w:vAlign w:val="center"/>
          </w:tcPr>
          <w:p w14:paraId="26CA9503"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1544</w:t>
            </w:r>
          </w:p>
        </w:tc>
        <w:tc>
          <w:tcPr>
            <w:tcW w:w="0" w:type="auto"/>
            <w:tcBorders>
              <w:top w:val="single" w:sz="4" w:space="0" w:color="auto"/>
              <w:left w:val="single" w:sz="4" w:space="0" w:color="auto"/>
              <w:bottom w:val="single" w:sz="4" w:space="0" w:color="auto"/>
              <w:right w:val="single" w:sz="4" w:space="0" w:color="auto"/>
            </w:tcBorders>
            <w:vAlign w:val="center"/>
          </w:tcPr>
          <w:p w14:paraId="44C3501C"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1992</w:t>
            </w:r>
          </w:p>
        </w:tc>
        <w:tc>
          <w:tcPr>
            <w:tcW w:w="0" w:type="auto"/>
            <w:tcBorders>
              <w:top w:val="single" w:sz="4" w:space="0" w:color="auto"/>
              <w:left w:val="single" w:sz="4" w:space="0" w:color="auto"/>
              <w:bottom w:val="single" w:sz="4" w:space="0" w:color="auto"/>
              <w:right w:val="single" w:sz="4" w:space="0" w:color="auto"/>
            </w:tcBorders>
            <w:vAlign w:val="center"/>
          </w:tcPr>
          <w:p w14:paraId="13E5089C"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2344</w:t>
            </w:r>
          </w:p>
        </w:tc>
        <w:tc>
          <w:tcPr>
            <w:tcW w:w="0" w:type="auto"/>
            <w:tcBorders>
              <w:top w:val="single" w:sz="4" w:space="0" w:color="auto"/>
              <w:left w:val="single" w:sz="4" w:space="0" w:color="auto"/>
              <w:bottom w:val="single" w:sz="4" w:space="0" w:color="auto"/>
              <w:right w:val="single" w:sz="4" w:space="0" w:color="auto"/>
            </w:tcBorders>
            <w:vAlign w:val="center"/>
          </w:tcPr>
          <w:p w14:paraId="5487F242"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E65A08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5E5D4442" w14:textId="77777777" w:rsidTr="00DD5376">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21CB7DA7"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19</w:t>
            </w:r>
          </w:p>
        </w:tc>
        <w:tc>
          <w:tcPr>
            <w:tcW w:w="0" w:type="auto"/>
            <w:tcBorders>
              <w:top w:val="single" w:sz="4" w:space="0" w:color="auto"/>
              <w:left w:val="double" w:sz="4" w:space="0" w:color="auto"/>
              <w:bottom w:val="single" w:sz="4" w:space="0" w:color="auto"/>
              <w:right w:val="single" w:sz="4" w:space="0" w:color="auto"/>
            </w:tcBorders>
            <w:vAlign w:val="center"/>
          </w:tcPr>
          <w:p w14:paraId="16A046E3" w14:textId="77777777" w:rsidR="0015714D" w:rsidRPr="005E6FBB"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408</w:t>
            </w:r>
          </w:p>
        </w:tc>
        <w:tc>
          <w:tcPr>
            <w:tcW w:w="0" w:type="auto"/>
            <w:tcBorders>
              <w:top w:val="single" w:sz="4" w:space="0" w:color="auto"/>
              <w:left w:val="single" w:sz="4" w:space="0" w:color="auto"/>
              <w:bottom w:val="single" w:sz="4" w:space="0" w:color="auto"/>
              <w:right w:val="single" w:sz="4" w:space="0" w:color="auto"/>
            </w:tcBorders>
            <w:vAlign w:val="center"/>
          </w:tcPr>
          <w:p w14:paraId="1DCC366D"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840</w:t>
            </w:r>
          </w:p>
        </w:tc>
        <w:tc>
          <w:tcPr>
            <w:tcW w:w="0" w:type="auto"/>
            <w:tcBorders>
              <w:top w:val="single" w:sz="4" w:space="0" w:color="auto"/>
              <w:left w:val="single" w:sz="4" w:space="0" w:color="auto"/>
              <w:bottom w:val="single" w:sz="4" w:space="0" w:color="auto"/>
              <w:right w:val="single" w:sz="4" w:space="0" w:color="auto"/>
            </w:tcBorders>
            <w:vAlign w:val="center"/>
          </w:tcPr>
          <w:p w14:paraId="3E50C3C5"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1288</w:t>
            </w:r>
          </w:p>
        </w:tc>
        <w:tc>
          <w:tcPr>
            <w:tcW w:w="0" w:type="auto"/>
            <w:tcBorders>
              <w:top w:val="single" w:sz="4" w:space="0" w:color="auto"/>
              <w:left w:val="single" w:sz="4" w:space="0" w:color="auto"/>
              <w:bottom w:val="single" w:sz="4" w:space="0" w:color="auto"/>
              <w:right w:val="single" w:sz="4" w:space="0" w:color="auto"/>
            </w:tcBorders>
            <w:vAlign w:val="center"/>
          </w:tcPr>
          <w:p w14:paraId="3B73440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1736</w:t>
            </w:r>
          </w:p>
        </w:tc>
        <w:tc>
          <w:tcPr>
            <w:tcW w:w="0" w:type="auto"/>
            <w:tcBorders>
              <w:top w:val="single" w:sz="4" w:space="0" w:color="auto"/>
              <w:left w:val="single" w:sz="4" w:space="0" w:color="auto"/>
              <w:bottom w:val="single" w:sz="4" w:space="0" w:color="auto"/>
              <w:right w:val="single" w:sz="4" w:space="0" w:color="auto"/>
            </w:tcBorders>
            <w:vAlign w:val="center"/>
          </w:tcPr>
          <w:p w14:paraId="50062DEA"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2152</w:t>
            </w:r>
          </w:p>
        </w:tc>
        <w:tc>
          <w:tcPr>
            <w:tcW w:w="0" w:type="auto"/>
            <w:tcBorders>
              <w:top w:val="single" w:sz="4" w:space="0" w:color="auto"/>
              <w:left w:val="single" w:sz="4" w:space="0" w:color="auto"/>
              <w:bottom w:val="single" w:sz="4" w:space="0" w:color="auto"/>
              <w:right w:val="single" w:sz="4" w:space="0" w:color="auto"/>
            </w:tcBorders>
            <w:vAlign w:val="center"/>
          </w:tcPr>
          <w:p w14:paraId="181C54A2"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2536</w:t>
            </w:r>
          </w:p>
        </w:tc>
        <w:tc>
          <w:tcPr>
            <w:tcW w:w="0" w:type="auto"/>
            <w:tcBorders>
              <w:top w:val="single" w:sz="4" w:space="0" w:color="auto"/>
              <w:left w:val="single" w:sz="4" w:space="0" w:color="auto"/>
              <w:bottom w:val="single" w:sz="4" w:space="0" w:color="auto"/>
              <w:right w:val="single" w:sz="4" w:space="0" w:color="auto"/>
            </w:tcBorders>
            <w:vAlign w:val="center"/>
          </w:tcPr>
          <w:p w14:paraId="11E7908A"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BA0AEC2"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627BBD86" w14:textId="77777777" w:rsidTr="00DD5376">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3B107483"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20</w:t>
            </w:r>
          </w:p>
        </w:tc>
        <w:tc>
          <w:tcPr>
            <w:tcW w:w="0" w:type="auto"/>
            <w:tcBorders>
              <w:top w:val="single" w:sz="4" w:space="0" w:color="auto"/>
              <w:left w:val="double" w:sz="4" w:space="0" w:color="auto"/>
              <w:bottom w:val="single" w:sz="4" w:space="0" w:color="auto"/>
              <w:right w:val="single" w:sz="4" w:space="0" w:color="auto"/>
            </w:tcBorders>
            <w:vAlign w:val="center"/>
          </w:tcPr>
          <w:p w14:paraId="0152ABF2" w14:textId="77777777" w:rsidR="0015714D" w:rsidRPr="00DD06B9"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440</w:t>
            </w:r>
          </w:p>
        </w:tc>
        <w:tc>
          <w:tcPr>
            <w:tcW w:w="0" w:type="auto"/>
            <w:tcBorders>
              <w:top w:val="single" w:sz="4" w:space="0" w:color="auto"/>
              <w:left w:val="single" w:sz="4" w:space="0" w:color="auto"/>
              <w:bottom w:val="single" w:sz="4" w:space="0" w:color="auto"/>
              <w:right w:val="single" w:sz="4" w:space="0" w:color="auto"/>
            </w:tcBorders>
            <w:vAlign w:val="center"/>
          </w:tcPr>
          <w:p w14:paraId="5B9B1B09"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904</w:t>
            </w:r>
          </w:p>
        </w:tc>
        <w:tc>
          <w:tcPr>
            <w:tcW w:w="0" w:type="auto"/>
            <w:tcBorders>
              <w:top w:val="single" w:sz="4" w:space="0" w:color="auto"/>
              <w:left w:val="single" w:sz="4" w:space="0" w:color="auto"/>
              <w:bottom w:val="single" w:sz="4" w:space="0" w:color="auto"/>
              <w:right w:val="single" w:sz="4" w:space="0" w:color="auto"/>
            </w:tcBorders>
            <w:vAlign w:val="center"/>
          </w:tcPr>
          <w:p w14:paraId="686903F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1384</w:t>
            </w:r>
          </w:p>
        </w:tc>
        <w:tc>
          <w:tcPr>
            <w:tcW w:w="0" w:type="auto"/>
            <w:tcBorders>
              <w:top w:val="single" w:sz="4" w:space="0" w:color="auto"/>
              <w:left w:val="single" w:sz="4" w:space="0" w:color="auto"/>
              <w:bottom w:val="single" w:sz="4" w:space="0" w:color="auto"/>
              <w:right w:val="single" w:sz="4" w:space="0" w:color="auto"/>
            </w:tcBorders>
            <w:vAlign w:val="center"/>
          </w:tcPr>
          <w:p w14:paraId="1FCAA614"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1864</w:t>
            </w:r>
          </w:p>
        </w:tc>
        <w:tc>
          <w:tcPr>
            <w:tcW w:w="0" w:type="auto"/>
            <w:tcBorders>
              <w:top w:val="single" w:sz="4" w:space="0" w:color="auto"/>
              <w:left w:val="single" w:sz="4" w:space="0" w:color="auto"/>
              <w:bottom w:val="single" w:sz="4" w:space="0" w:color="auto"/>
              <w:right w:val="single" w:sz="4" w:space="0" w:color="auto"/>
            </w:tcBorders>
            <w:vAlign w:val="center"/>
          </w:tcPr>
          <w:p w14:paraId="3C520457"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2344</w:t>
            </w:r>
          </w:p>
        </w:tc>
        <w:tc>
          <w:tcPr>
            <w:tcW w:w="0" w:type="auto"/>
            <w:tcBorders>
              <w:top w:val="single" w:sz="4" w:space="0" w:color="auto"/>
              <w:left w:val="single" w:sz="4" w:space="0" w:color="auto"/>
              <w:bottom w:val="single" w:sz="4" w:space="0" w:color="auto"/>
              <w:right w:val="single" w:sz="4" w:space="0" w:color="auto"/>
            </w:tcBorders>
            <w:vAlign w:val="center"/>
          </w:tcPr>
          <w:p w14:paraId="317D447D"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2DB942C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3744B90B"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r w:rsidR="0015714D" w:rsidRPr="0015714D" w14:paraId="195AD0A3" w14:textId="77777777" w:rsidTr="00DD5376">
        <w:trPr>
          <w:cantSplit/>
          <w:jc w:val="center"/>
        </w:trPr>
        <w:tc>
          <w:tcPr>
            <w:tcW w:w="658" w:type="dxa"/>
            <w:tcBorders>
              <w:top w:val="single" w:sz="4" w:space="0" w:color="auto"/>
              <w:left w:val="single" w:sz="4" w:space="0" w:color="auto"/>
              <w:bottom w:val="single" w:sz="4" w:space="0" w:color="auto"/>
              <w:right w:val="double" w:sz="4" w:space="0" w:color="auto"/>
            </w:tcBorders>
            <w:shd w:val="clear" w:color="auto" w:fill="auto"/>
            <w:vAlign w:val="center"/>
          </w:tcPr>
          <w:p w14:paraId="4022B86A" w14:textId="77777777" w:rsidR="0015714D" w:rsidRPr="0015714D" w:rsidRDefault="0015714D" w:rsidP="0015714D">
            <w:pPr>
              <w:overflowPunct w:val="0"/>
              <w:autoSpaceDE w:val="0"/>
              <w:autoSpaceDN w:val="0"/>
              <w:adjustRightInd w:val="0"/>
              <w:spacing w:beforeLines="0" w:before="0" w:after="0"/>
              <w:jc w:val="center"/>
              <w:textAlignment w:val="baseline"/>
              <w:rPr>
                <w:rFonts w:ascii="Arial" w:hAnsi="Arial" w:cs="Arial"/>
                <w:sz w:val="16"/>
                <w:szCs w:val="16"/>
                <w:lang w:val="en-GB"/>
              </w:rPr>
            </w:pPr>
            <w:r w:rsidRPr="0015714D">
              <w:rPr>
                <w:rFonts w:ascii="Arial" w:hAnsi="Arial" w:cs="Arial"/>
                <w:sz w:val="16"/>
                <w:szCs w:val="16"/>
                <w:lang w:val="en-GB"/>
              </w:rPr>
              <w:t>21</w:t>
            </w:r>
          </w:p>
        </w:tc>
        <w:tc>
          <w:tcPr>
            <w:tcW w:w="0" w:type="auto"/>
            <w:tcBorders>
              <w:top w:val="single" w:sz="4" w:space="0" w:color="auto"/>
              <w:left w:val="double" w:sz="4" w:space="0" w:color="auto"/>
              <w:bottom w:val="single" w:sz="4" w:space="0" w:color="auto"/>
              <w:right w:val="single" w:sz="4" w:space="0" w:color="auto"/>
            </w:tcBorders>
            <w:vAlign w:val="center"/>
          </w:tcPr>
          <w:p w14:paraId="0F098238" w14:textId="77777777" w:rsidR="0015714D" w:rsidRPr="00DD06B9"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DD06B9">
              <w:rPr>
                <w:rFonts w:ascii="Arial" w:hAnsi="Arial" w:cs="Arial"/>
                <w:sz w:val="16"/>
                <w:szCs w:val="16"/>
                <w:lang w:val="en-GB"/>
              </w:rPr>
              <w:t>488</w:t>
            </w:r>
          </w:p>
        </w:tc>
        <w:tc>
          <w:tcPr>
            <w:tcW w:w="0" w:type="auto"/>
            <w:tcBorders>
              <w:top w:val="single" w:sz="4" w:space="0" w:color="auto"/>
              <w:left w:val="single" w:sz="4" w:space="0" w:color="auto"/>
              <w:bottom w:val="single" w:sz="4" w:space="0" w:color="auto"/>
              <w:right w:val="single" w:sz="4" w:space="0" w:color="auto"/>
            </w:tcBorders>
            <w:vAlign w:val="center"/>
          </w:tcPr>
          <w:p w14:paraId="7AD54B4C" w14:textId="77777777" w:rsidR="0015714D" w:rsidRPr="00792B47"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792B47">
              <w:rPr>
                <w:rFonts w:ascii="Arial" w:hAnsi="Arial" w:cs="Arial"/>
                <w:sz w:val="16"/>
                <w:szCs w:val="16"/>
                <w:lang w:val="en-GB"/>
              </w:rPr>
              <w:t>1000</w:t>
            </w:r>
          </w:p>
        </w:tc>
        <w:tc>
          <w:tcPr>
            <w:tcW w:w="0" w:type="auto"/>
            <w:tcBorders>
              <w:top w:val="single" w:sz="4" w:space="0" w:color="auto"/>
              <w:left w:val="single" w:sz="4" w:space="0" w:color="auto"/>
              <w:bottom w:val="single" w:sz="4" w:space="0" w:color="auto"/>
              <w:right w:val="single" w:sz="4" w:space="0" w:color="auto"/>
            </w:tcBorders>
            <w:vAlign w:val="center"/>
          </w:tcPr>
          <w:p w14:paraId="63B6A236"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1480</w:t>
            </w:r>
          </w:p>
        </w:tc>
        <w:tc>
          <w:tcPr>
            <w:tcW w:w="0" w:type="auto"/>
            <w:tcBorders>
              <w:top w:val="single" w:sz="4" w:space="0" w:color="auto"/>
              <w:left w:val="single" w:sz="4" w:space="0" w:color="auto"/>
              <w:bottom w:val="single" w:sz="4" w:space="0" w:color="auto"/>
              <w:right w:val="single" w:sz="4" w:space="0" w:color="auto"/>
            </w:tcBorders>
            <w:vAlign w:val="center"/>
          </w:tcPr>
          <w:p w14:paraId="7079D857"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eastAsia="en-GB"/>
              </w:rPr>
            </w:pPr>
            <w:r w:rsidRPr="0015714D">
              <w:rPr>
                <w:rFonts w:ascii="Arial" w:hAnsi="Arial" w:cs="Arial"/>
                <w:sz w:val="16"/>
                <w:szCs w:val="16"/>
                <w:lang w:val="en-GB" w:eastAsia="en-GB"/>
              </w:rPr>
              <w:t>1992</w:t>
            </w:r>
          </w:p>
        </w:tc>
        <w:tc>
          <w:tcPr>
            <w:tcW w:w="0" w:type="auto"/>
            <w:tcBorders>
              <w:top w:val="single" w:sz="4" w:space="0" w:color="auto"/>
              <w:left w:val="single" w:sz="4" w:space="0" w:color="auto"/>
              <w:bottom w:val="single" w:sz="4" w:space="0" w:color="auto"/>
              <w:right w:val="single" w:sz="4" w:space="0" w:color="auto"/>
            </w:tcBorders>
            <w:vAlign w:val="center"/>
          </w:tcPr>
          <w:p w14:paraId="0D6D82EF"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r w:rsidRPr="0015714D">
              <w:rPr>
                <w:rFonts w:ascii="Arial" w:hAnsi="Arial" w:cs="Arial"/>
                <w:sz w:val="16"/>
                <w:szCs w:val="16"/>
                <w:lang w:val="en-GB"/>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44D215"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143C3F81"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665D0377" w14:textId="77777777" w:rsidR="0015714D" w:rsidRPr="0015714D" w:rsidRDefault="0015714D" w:rsidP="0015714D">
            <w:pPr>
              <w:overflowPunct w:val="0"/>
              <w:autoSpaceDE w:val="0"/>
              <w:autoSpaceDN w:val="0"/>
              <w:adjustRightInd w:val="0"/>
              <w:spacing w:beforeLines="0" w:before="0" w:after="0"/>
              <w:jc w:val="left"/>
              <w:textAlignment w:val="baseline"/>
              <w:rPr>
                <w:rFonts w:ascii="Arial" w:hAnsi="Arial" w:cs="Arial"/>
                <w:sz w:val="16"/>
                <w:szCs w:val="16"/>
                <w:lang w:val="en-GB"/>
              </w:rPr>
            </w:pPr>
          </w:p>
        </w:tc>
      </w:tr>
    </w:tbl>
    <w:p w14:paraId="4D179B8F" w14:textId="3BC64241" w:rsidR="00DD5376" w:rsidRPr="006A22DF" w:rsidRDefault="00DD5376" w:rsidP="00DD5376">
      <w:pPr>
        <w:pStyle w:val="a0"/>
        <w:spacing w:before="120"/>
        <w:rPr>
          <w:rFonts w:eastAsiaTheme="minorEastAsia"/>
          <w:b/>
          <w:u w:val="single"/>
          <w:lang w:val="en-GB" w:eastAsia="zh-CN"/>
        </w:rPr>
      </w:pPr>
      <w:r>
        <w:rPr>
          <w:rFonts w:eastAsiaTheme="minorEastAsia"/>
          <w:b/>
          <w:u w:val="single"/>
          <w:lang w:val="en-GB" w:eastAsia="zh-CN"/>
        </w:rPr>
        <w:t>Repetition number</w:t>
      </w:r>
    </w:p>
    <w:p w14:paraId="099D6E68" w14:textId="490F4EA6" w:rsidR="005C608D" w:rsidRDefault="00DD5376" w:rsidP="00DD5376">
      <w:pPr>
        <w:pStyle w:val="a0"/>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 legacy specification, </w:t>
      </w:r>
      <w:r w:rsidR="005C608D">
        <w:rPr>
          <w:rFonts w:eastAsiaTheme="minorEastAsia"/>
          <w:lang w:val="en-GB" w:eastAsia="zh-CN"/>
        </w:rPr>
        <w:t>the repetition number is determined by the repetition number field according</w:t>
      </w:r>
      <w:r w:rsidR="00D93DD2">
        <w:rPr>
          <w:rFonts w:eastAsiaTheme="minorEastAsia" w:hint="eastAsia"/>
          <w:lang w:val="en-GB" w:eastAsia="zh-CN"/>
        </w:rPr>
        <w:t xml:space="preserve"> to</w:t>
      </w:r>
      <w:r w:rsidR="005C608D">
        <w:rPr>
          <w:rFonts w:eastAsiaTheme="minorEastAsia"/>
          <w:lang w:val="en-GB" w:eastAsia="zh-CN"/>
        </w:rPr>
        <w:t xml:space="preserve"> the following table.</w:t>
      </w:r>
      <w:r w:rsidR="00D041BA">
        <w:rPr>
          <w:rFonts w:eastAsiaTheme="minorEastAsia"/>
          <w:lang w:val="en-GB" w:eastAsia="zh-CN"/>
        </w:rPr>
        <w:t xml:space="preserve"> If part of repetition number field is reused to indicate the OCC sequence index or activation</w:t>
      </w:r>
      <w:r w:rsidR="00D041BA">
        <w:rPr>
          <w:rFonts w:eastAsiaTheme="minorEastAsia" w:hint="eastAsia"/>
          <w:lang w:val="en-GB" w:eastAsia="zh-CN"/>
        </w:rPr>
        <w:t>/d</w:t>
      </w:r>
      <w:r w:rsidR="00D041BA">
        <w:rPr>
          <w:rFonts w:eastAsiaTheme="minorEastAsia"/>
          <w:lang w:val="en-GB" w:eastAsia="zh-CN"/>
        </w:rPr>
        <w:t xml:space="preserve">eactivation, the </w:t>
      </w:r>
      <w:r w:rsidR="003D7DA9">
        <w:rPr>
          <w:rFonts w:eastAsiaTheme="minorEastAsia"/>
          <w:lang w:val="en-GB" w:eastAsia="zh-CN"/>
        </w:rPr>
        <w:t xml:space="preserve">indication range for repetition number would be smaller, which may introduce significant scheduling restriction, e.g. only limited repetition numbers could be available. </w:t>
      </w:r>
    </w:p>
    <w:p w14:paraId="37CA6D37" w14:textId="77777777" w:rsidR="005C608D" w:rsidRPr="005C608D" w:rsidRDefault="005C608D" w:rsidP="005C608D">
      <w:pPr>
        <w:keepNext/>
        <w:keepLines/>
        <w:overflowPunct w:val="0"/>
        <w:autoSpaceDE w:val="0"/>
        <w:autoSpaceDN w:val="0"/>
        <w:adjustRightInd w:val="0"/>
        <w:spacing w:beforeLines="0" w:before="60" w:after="180"/>
        <w:jc w:val="center"/>
        <w:textAlignment w:val="baseline"/>
        <w:rPr>
          <w:rFonts w:ascii="Arial" w:hAnsi="Arial"/>
          <w:b/>
          <w:szCs w:val="20"/>
          <w:lang w:val="en-GB" w:eastAsia="en-GB"/>
        </w:rPr>
      </w:pPr>
      <w:r w:rsidRPr="005C608D">
        <w:rPr>
          <w:rFonts w:ascii="Arial" w:hAnsi="Arial"/>
          <w:b/>
          <w:szCs w:val="20"/>
          <w:lang w:val="en-GB" w:eastAsia="en-GB"/>
        </w:rPr>
        <w:lastRenderedPageBreak/>
        <w:t xml:space="preserve">Table 16.5.1.1-3: </w:t>
      </w:r>
      <w:r w:rsidRPr="005C608D">
        <w:rPr>
          <w:rFonts w:ascii="Arial" w:eastAsia="宋体" w:hAnsi="Arial"/>
          <w:b/>
          <w:szCs w:val="20"/>
          <w:lang w:val="en-GB" w:eastAsia="zh-CN"/>
        </w:rPr>
        <w:t xml:space="preserve">Number of </w:t>
      </w:r>
      <w:r w:rsidRPr="005C608D">
        <w:rPr>
          <w:rFonts w:ascii="Arial" w:hAnsi="Arial"/>
          <w:b/>
          <w:szCs w:val="20"/>
          <w:lang w:val="en-GB" w:eastAsia="en-GB"/>
        </w:rPr>
        <w:t>repetitions (</w:t>
      </w:r>
      <w:r w:rsidRPr="005C608D">
        <w:rPr>
          <w:rFonts w:ascii="Arial" w:hAnsi="Arial"/>
          <w:b/>
          <w:position w:val="-14"/>
          <w:szCs w:val="20"/>
          <w:lang w:val="en-GB" w:eastAsia="en-GB"/>
        </w:rPr>
        <w:object w:dxaOrig="460" w:dyaOrig="380" w14:anchorId="0D359A9F">
          <v:shape id="_x0000_i1038" type="#_x0000_t75" style="width:22.55pt;height:22.55pt" o:ole="">
            <v:imagedata r:id="rId33" o:title=""/>
          </v:shape>
          <o:OLEObject Type="Embed" ProgID="Equation.3" ShapeID="_x0000_i1038" DrawAspect="Content" ObjectID="_1808322928" r:id="rId34"/>
        </w:object>
      </w:r>
      <w:r w:rsidRPr="005C608D">
        <w:rPr>
          <w:rFonts w:ascii="Arial" w:hAnsi="Arial"/>
          <w:b/>
          <w:szCs w:val="20"/>
          <w:lang w:val="en-GB" w:eastAsia="en-GB"/>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5C608D" w:rsidRPr="005C608D" w14:paraId="309D1EF9" w14:textId="77777777" w:rsidTr="00D46249">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6BCCABDF"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b/>
                <w:szCs w:val="20"/>
                <w:lang w:val="en-GB" w:eastAsia="en-GB"/>
              </w:rPr>
            </w:pPr>
            <w:r w:rsidRPr="005C608D">
              <w:rPr>
                <w:position w:val="-14"/>
                <w:szCs w:val="20"/>
                <w:lang w:val="en-GB" w:eastAsia="en-GB"/>
              </w:rPr>
              <w:object w:dxaOrig="400" w:dyaOrig="380" w14:anchorId="5C796B39">
                <v:shape id="_x0000_i1039" type="#_x0000_t75" style="width:22.55pt;height:22.55pt" o:ole="">
                  <v:imagedata r:id="rId35" o:title=""/>
                </v:shape>
                <o:OLEObject Type="Embed" ProgID="Equation.3" ShapeID="_x0000_i1039" DrawAspect="Content" ObjectID="_1808322929" r:id="rId3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5EA8280"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eastAsia="MS Mincho" w:hAnsi="Arial"/>
                <w:b/>
                <w:i/>
                <w:iCs/>
                <w:sz w:val="18"/>
                <w:szCs w:val="20"/>
                <w:lang w:eastAsia="ja-JP"/>
              </w:rPr>
            </w:pPr>
            <w:r w:rsidRPr="005C608D">
              <w:rPr>
                <w:position w:val="-14"/>
                <w:szCs w:val="20"/>
                <w:lang w:val="en-GB" w:eastAsia="en-GB"/>
              </w:rPr>
              <w:object w:dxaOrig="460" w:dyaOrig="380" w14:anchorId="39136304">
                <v:shape id="_x0000_i1040" type="#_x0000_t75" style="width:22.55pt;height:22.55pt" o:ole="">
                  <v:imagedata r:id="rId33" o:title=""/>
                </v:shape>
                <o:OLEObject Type="Embed" ProgID="Equation.3" ShapeID="_x0000_i1040" DrawAspect="Content" ObjectID="_1808322930" r:id="rId37"/>
              </w:object>
            </w:r>
          </w:p>
        </w:tc>
      </w:tr>
      <w:tr w:rsidR="005C608D" w:rsidRPr="005C608D" w14:paraId="52149F98" w14:textId="77777777" w:rsidTr="00D46249">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6BA1252"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eastAsia="MS Mincho" w:hAnsi="Arial"/>
                <w:iCs/>
                <w:sz w:val="18"/>
                <w:szCs w:val="20"/>
                <w:lang w:eastAsia="ja-JP"/>
              </w:rPr>
            </w:pPr>
            <w:r w:rsidRPr="005C608D">
              <w:rPr>
                <w:rFonts w:ascii="Arial" w:eastAsia="MS Mincho" w:hAnsi="Arial"/>
                <w:iCs/>
                <w:sz w:val="18"/>
                <w:szCs w:val="20"/>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B5DA1C9"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eastAsia="MS Mincho" w:hAnsi="Arial"/>
                <w:iCs/>
                <w:sz w:val="18"/>
                <w:szCs w:val="20"/>
                <w:lang w:eastAsia="ja-JP"/>
              </w:rPr>
            </w:pPr>
            <w:r w:rsidRPr="005C608D">
              <w:rPr>
                <w:rFonts w:ascii="Arial" w:eastAsia="MS Mincho" w:hAnsi="Arial"/>
                <w:iCs/>
                <w:sz w:val="18"/>
                <w:szCs w:val="20"/>
                <w:lang w:eastAsia="ja-JP"/>
              </w:rPr>
              <w:t>1</w:t>
            </w:r>
          </w:p>
        </w:tc>
      </w:tr>
      <w:tr w:rsidR="005C608D" w:rsidRPr="005C608D" w14:paraId="0E05E9FE" w14:textId="77777777" w:rsidTr="00D46249">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C3B628E"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5C608D">
              <w:rPr>
                <w:rFonts w:ascii="Arial" w:eastAsia="MS Mincho" w:hAnsi="Arial"/>
                <w:iCs/>
                <w:sz w:val="18"/>
                <w:szCs w:val="20"/>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D40E7B6"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5C608D">
              <w:rPr>
                <w:rFonts w:ascii="Arial" w:eastAsia="MS Mincho" w:hAnsi="Arial"/>
                <w:iCs/>
                <w:sz w:val="18"/>
                <w:szCs w:val="20"/>
                <w:lang w:eastAsia="ja-JP"/>
              </w:rPr>
              <w:t>2</w:t>
            </w:r>
          </w:p>
        </w:tc>
      </w:tr>
      <w:tr w:rsidR="005C608D" w:rsidRPr="005C608D" w14:paraId="2DA0012B" w14:textId="77777777" w:rsidTr="00D46249">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3EE6395"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5C608D">
              <w:rPr>
                <w:rFonts w:ascii="Arial" w:eastAsia="MS Mincho" w:hAnsi="Arial"/>
                <w:iCs/>
                <w:sz w:val="18"/>
                <w:szCs w:val="20"/>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B6F0859"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5C608D">
              <w:rPr>
                <w:rFonts w:ascii="Arial" w:eastAsia="MS Mincho" w:hAnsi="Arial"/>
                <w:iCs/>
                <w:sz w:val="18"/>
                <w:szCs w:val="20"/>
                <w:lang w:eastAsia="ja-JP"/>
              </w:rPr>
              <w:t>4</w:t>
            </w:r>
          </w:p>
        </w:tc>
      </w:tr>
      <w:tr w:rsidR="005C608D" w:rsidRPr="005C608D" w14:paraId="54EFE65C" w14:textId="77777777" w:rsidTr="00D46249">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59A95B"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5C608D">
              <w:rPr>
                <w:rFonts w:ascii="Arial" w:eastAsia="MS Mincho" w:hAnsi="Arial"/>
                <w:iCs/>
                <w:sz w:val="18"/>
                <w:szCs w:val="20"/>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00C306FE"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5C608D">
              <w:rPr>
                <w:rFonts w:ascii="Arial" w:eastAsia="MS Mincho" w:hAnsi="Arial"/>
                <w:iCs/>
                <w:sz w:val="18"/>
                <w:szCs w:val="20"/>
                <w:lang w:eastAsia="ja-JP"/>
              </w:rPr>
              <w:t>8</w:t>
            </w:r>
          </w:p>
        </w:tc>
      </w:tr>
      <w:tr w:rsidR="005C608D" w:rsidRPr="005C608D" w14:paraId="416321BE" w14:textId="77777777" w:rsidTr="00D46249">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2653815"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5C608D">
              <w:rPr>
                <w:rFonts w:ascii="Arial" w:eastAsia="MS Mincho" w:hAnsi="Arial"/>
                <w:iCs/>
                <w:sz w:val="18"/>
                <w:szCs w:val="20"/>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502548B5"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5C608D">
              <w:rPr>
                <w:rFonts w:ascii="Arial" w:eastAsia="MS Mincho" w:hAnsi="Arial"/>
                <w:iCs/>
                <w:sz w:val="18"/>
                <w:szCs w:val="20"/>
                <w:lang w:eastAsia="ja-JP"/>
              </w:rPr>
              <w:t>16</w:t>
            </w:r>
          </w:p>
        </w:tc>
      </w:tr>
      <w:tr w:rsidR="005C608D" w:rsidRPr="005C608D" w14:paraId="663C43F9" w14:textId="77777777" w:rsidTr="00D46249">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31255A3"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5C608D">
              <w:rPr>
                <w:rFonts w:ascii="Arial" w:eastAsia="MS Mincho" w:hAnsi="Arial"/>
                <w:iCs/>
                <w:sz w:val="18"/>
                <w:szCs w:val="20"/>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416BF900"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5C608D">
              <w:rPr>
                <w:rFonts w:ascii="Arial" w:eastAsia="MS Mincho" w:hAnsi="Arial"/>
                <w:iCs/>
                <w:sz w:val="18"/>
                <w:szCs w:val="20"/>
                <w:lang w:eastAsia="ja-JP"/>
              </w:rPr>
              <w:t>32</w:t>
            </w:r>
          </w:p>
        </w:tc>
      </w:tr>
      <w:tr w:rsidR="005C608D" w:rsidRPr="005C608D" w14:paraId="23EE5066" w14:textId="77777777" w:rsidTr="00D46249">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089288"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5C608D">
              <w:rPr>
                <w:rFonts w:ascii="Arial" w:eastAsia="MS Mincho" w:hAnsi="Arial"/>
                <w:iCs/>
                <w:sz w:val="18"/>
                <w:szCs w:val="20"/>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30EA348A"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hAnsi="Arial"/>
                <w:sz w:val="18"/>
                <w:szCs w:val="20"/>
                <w:lang w:val="en-GB" w:eastAsia="en-GB"/>
              </w:rPr>
            </w:pPr>
            <w:r w:rsidRPr="005C608D">
              <w:rPr>
                <w:rFonts w:ascii="Arial" w:eastAsia="MS Mincho" w:hAnsi="Arial"/>
                <w:iCs/>
                <w:sz w:val="18"/>
                <w:szCs w:val="20"/>
                <w:lang w:eastAsia="ja-JP"/>
              </w:rPr>
              <w:t>64</w:t>
            </w:r>
          </w:p>
        </w:tc>
      </w:tr>
      <w:tr w:rsidR="005C608D" w:rsidRPr="005C608D" w14:paraId="3AB794D9" w14:textId="77777777" w:rsidTr="00D46249">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88F30B9"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eastAsia="MS Mincho" w:hAnsi="Arial"/>
                <w:iCs/>
                <w:sz w:val="18"/>
                <w:szCs w:val="20"/>
                <w:lang w:eastAsia="ja-JP"/>
              </w:rPr>
            </w:pPr>
            <w:r w:rsidRPr="005C608D">
              <w:rPr>
                <w:rFonts w:ascii="Arial" w:eastAsia="MS Mincho" w:hAnsi="Arial"/>
                <w:iCs/>
                <w:sz w:val="18"/>
                <w:szCs w:val="20"/>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84CF09C" w14:textId="77777777" w:rsidR="005C608D" w:rsidRPr="005C608D" w:rsidRDefault="005C608D" w:rsidP="005C608D">
            <w:pPr>
              <w:keepNext/>
              <w:keepLines/>
              <w:overflowPunct w:val="0"/>
              <w:autoSpaceDE w:val="0"/>
              <w:autoSpaceDN w:val="0"/>
              <w:adjustRightInd w:val="0"/>
              <w:spacing w:beforeLines="0" w:before="0" w:after="0"/>
              <w:jc w:val="center"/>
              <w:textAlignment w:val="baseline"/>
              <w:rPr>
                <w:rFonts w:ascii="Arial" w:eastAsia="MS Mincho" w:hAnsi="Arial"/>
                <w:iCs/>
                <w:sz w:val="18"/>
                <w:szCs w:val="20"/>
                <w:lang w:eastAsia="ja-JP"/>
              </w:rPr>
            </w:pPr>
            <w:r w:rsidRPr="005C608D">
              <w:rPr>
                <w:rFonts w:ascii="Arial" w:eastAsia="MS Mincho" w:hAnsi="Arial"/>
                <w:iCs/>
                <w:sz w:val="18"/>
                <w:szCs w:val="20"/>
                <w:lang w:eastAsia="ja-JP"/>
              </w:rPr>
              <w:t>128</w:t>
            </w:r>
          </w:p>
        </w:tc>
      </w:tr>
    </w:tbl>
    <w:p w14:paraId="1CE0775F" w14:textId="272B046E" w:rsidR="006A22DF" w:rsidRPr="00130706" w:rsidRDefault="006A22DF" w:rsidP="006A22DF">
      <w:pPr>
        <w:pStyle w:val="a0"/>
        <w:spacing w:before="120"/>
        <w:rPr>
          <w:rFonts w:eastAsiaTheme="minorEastAsia"/>
          <w:b/>
          <w:u w:val="single"/>
          <w:lang w:val="en-GB" w:eastAsia="zh-CN"/>
        </w:rPr>
      </w:pPr>
      <w:r w:rsidRPr="00130706">
        <w:rPr>
          <w:rFonts w:eastAsiaTheme="minorEastAsia"/>
          <w:b/>
          <w:u w:val="single"/>
          <w:lang w:val="en-GB" w:eastAsia="zh-CN"/>
        </w:rPr>
        <w:t>Redundancy version</w:t>
      </w:r>
    </w:p>
    <w:p w14:paraId="11BA2609" w14:textId="531625CC" w:rsidR="00D74036" w:rsidRDefault="00D74036" w:rsidP="006A22DF">
      <w:pPr>
        <w:pStyle w:val="a0"/>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he redundancy version field is used for indicating the RV index in the first slot of the transmission, and then RV cycling is sequentially performed in subsequent slots</w:t>
      </w:r>
      <w:r w:rsidR="008C5D62">
        <w:rPr>
          <w:rFonts w:eastAsiaTheme="minorEastAsia"/>
          <w:lang w:val="en-GB" w:eastAsia="zh-CN"/>
        </w:rPr>
        <w:t>. If assuming the RV always starts with 0 in the first slot, the RV field could be reused for the</w:t>
      </w:r>
      <w:r w:rsidR="008C5D62" w:rsidRPr="008C5D62">
        <w:rPr>
          <w:rFonts w:eastAsiaTheme="minorEastAsia" w:hint="eastAsia"/>
          <w:lang w:val="en-GB" w:eastAsia="zh-CN"/>
        </w:rPr>
        <w:t xml:space="preserve"> </w:t>
      </w:r>
      <w:r w:rsidR="008C5D62">
        <w:rPr>
          <w:rFonts w:eastAsiaTheme="minorEastAsia" w:hint="eastAsia"/>
          <w:lang w:val="en-GB" w:eastAsia="zh-CN"/>
        </w:rPr>
        <w:t>OCC sequence</w:t>
      </w:r>
      <w:r w:rsidR="008C5D62">
        <w:rPr>
          <w:rFonts w:eastAsiaTheme="minorEastAsia"/>
          <w:lang w:val="en-GB" w:eastAsia="zh-CN"/>
        </w:rPr>
        <w:t xml:space="preserve"> </w:t>
      </w:r>
      <w:r w:rsidR="008C5D62">
        <w:rPr>
          <w:rFonts w:eastAsiaTheme="minorEastAsia" w:hint="eastAsia"/>
          <w:lang w:val="en-GB" w:eastAsia="zh-CN"/>
        </w:rPr>
        <w:t>index indication</w:t>
      </w:r>
      <w:r w:rsidR="008C5D62">
        <w:rPr>
          <w:rFonts w:eastAsiaTheme="minorEastAsia"/>
          <w:lang w:val="en-GB" w:eastAsia="zh-CN"/>
        </w:rPr>
        <w:t xml:space="preserve"> or activation</w:t>
      </w:r>
      <w:r w:rsidR="008C5D62">
        <w:rPr>
          <w:rFonts w:eastAsiaTheme="minorEastAsia" w:hint="eastAsia"/>
          <w:lang w:val="en-GB" w:eastAsia="zh-CN"/>
        </w:rPr>
        <w:t>/d</w:t>
      </w:r>
      <w:r w:rsidR="008C5D62">
        <w:rPr>
          <w:rFonts w:eastAsiaTheme="minorEastAsia"/>
          <w:lang w:val="en-GB" w:eastAsia="zh-CN"/>
        </w:rPr>
        <w:t>eactivation.</w:t>
      </w:r>
    </w:p>
    <w:p w14:paraId="6D53BD1B" w14:textId="0BEA0739" w:rsidR="005F4BC9" w:rsidRDefault="008C5D62" w:rsidP="002C2BAE">
      <w:pPr>
        <w:pStyle w:val="a0"/>
        <w:spacing w:before="120"/>
        <w:rPr>
          <w:rFonts w:eastAsiaTheme="minorEastAsia"/>
          <w:lang w:val="en-GB" w:eastAsia="zh-CN"/>
        </w:rPr>
      </w:pPr>
      <w:r>
        <w:rPr>
          <w:rFonts w:eastAsiaTheme="minorEastAsia" w:hint="eastAsia"/>
          <w:lang w:val="en-GB" w:eastAsia="zh-CN"/>
        </w:rPr>
        <w:t>Alternatively</w:t>
      </w:r>
      <w:r>
        <w:rPr>
          <w:rFonts w:eastAsiaTheme="minorEastAsia"/>
          <w:lang w:val="en-GB" w:eastAsia="zh-CN"/>
        </w:rPr>
        <w:t>, i</w:t>
      </w:r>
      <w:r w:rsidR="00494662">
        <w:rPr>
          <w:rFonts w:eastAsiaTheme="minorEastAsia"/>
          <w:lang w:val="en-GB" w:eastAsia="zh-CN"/>
        </w:rPr>
        <w:t xml:space="preserve">f the redundancy version is fixed </w:t>
      </w:r>
      <w:r>
        <w:rPr>
          <w:rFonts w:eastAsiaTheme="minorEastAsia" w:hint="eastAsia"/>
          <w:lang w:val="en-GB" w:eastAsia="zh-CN"/>
        </w:rPr>
        <w:t>(</w:t>
      </w:r>
      <w:r>
        <w:rPr>
          <w:rFonts w:eastAsiaTheme="minorEastAsia"/>
          <w:lang w:val="en-GB" w:eastAsia="zh-CN"/>
        </w:rPr>
        <w:t>e.g. 0)</w:t>
      </w:r>
      <w:r w:rsidR="002C2BAE">
        <w:rPr>
          <w:rFonts w:eastAsiaTheme="minorEastAsia"/>
          <w:lang w:val="en-GB" w:eastAsia="zh-CN"/>
        </w:rPr>
        <w:t xml:space="preserve"> </w:t>
      </w:r>
      <w:r w:rsidR="00494662">
        <w:rPr>
          <w:rFonts w:eastAsiaTheme="minorEastAsia"/>
          <w:lang w:val="en-GB" w:eastAsia="zh-CN"/>
        </w:rPr>
        <w:t>across OC</w:t>
      </w:r>
      <w:r w:rsidR="004117B9">
        <w:rPr>
          <w:rFonts w:eastAsiaTheme="minorEastAsia"/>
          <w:lang w:val="en-GB" w:eastAsia="zh-CN"/>
        </w:rPr>
        <w:t>C</w:t>
      </w:r>
      <w:r w:rsidR="00494662">
        <w:rPr>
          <w:rFonts w:eastAsiaTheme="minorEastAsia"/>
          <w:lang w:val="en-GB" w:eastAsia="zh-CN"/>
        </w:rPr>
        <w:t xml:space="preserve"> group when OCC is applied, the </w:t>
      </w:r>
      <w:r w:rsidR="002C2BAE">
        <w:rPr>
          <w:rFonts w:eastAsiaTheme="minorEastAsia"/>
          <w:lang w:val="en-GB" w:eastAsia="zh-CN"/>
        </w:rPr>
        <w:t>RV</w:t>
      </w:r>
      <w:r w:rsidR="00494662">
        <w:rPr>
          <w:rFonts w:eastAsiaTheme="minorEastAsia"/>
          <w:lang w:val="en-GB" w:eastAsia="zh-CN"/>
        </w:rPr>
        <w:t xml:space="preserve"> field could </w:t>
      </w:r>
      <w:r w:rsidR="002C2BAE">
        <w:rPr>
          <w:rFonts w:eastAsiaTheme="minorEastAsia"/>
          <w:lang w:val="en-GB" w:eastAsia="zh-CN"/>
        </w:rPr>
        <w:t xml:space="preserve">also </w:t>
      </w:r>
      <w:r w:rsidR="00494662">
        <w:rPr>
          <w:rFonts w:eastAsiaTheme="minorEastAsia"/>
          <w:lang w:val="en-GB" w:eastAsia="zh-CN"/>
        </w:rPr>
        <w:t>be reused</w:t>
      </w:r>
      <w:r w:rsidR="000A7AA1">
        <w:rPr>
          <w:rFonts w:eastAsiaTheme="minorEastAsia" w:hint="eastAsia"/>
          <w:lang w:val="en-GB" w:eastAsia="zh-CN"/>
        </w:rPr>
        <w:t xml:space="preserve"> for OCC sequence</w:t>
      </w:r>
      <w:r w:rsidR="003C429A">
        <w:rPr>
          <w:rFonts w:eastAsiaTheme="minorEastAsia"/>
          <w:lang w:val="en-GB" w:eastAsia="zh-CN"/>
        </w:rPr>
        <w:t xml:space="preserve"> </w:t>
      </w:r>
      <w:r w:rsidR="003C429A">
        <w:rPr>
          <w:rFonts w:eastAsiaTheme="minorEastAsia" w:hint="eastAsia"/>
          <w:lang w:val="en-GB" w:eastAsia="zh-CN"/>
        </w:rPr>
        <w:t>index</w:t>
      </w:r>
      <w:r w:rsidR="000A7AA1">
        <w:rPr>
          <w:rFonts w:eastAsiaTheme="minorEastAsia" w:hint="eastAsia"/>
          <w:lang w:val="en-GB" w:eastAsia="zh-CN"/>
        </w:rPr>
        <w:t xml:space="preserve"> indication</w:t>
      </w:r>
      <w:r w:rsidR="003B5B1A">
        <w:rPr>
          <w:rFonts w:eastAsiaTheme="minorEastAsia"/>
          <w:lang w:val="en-GB" w:eastAsia="zh-CN"/>
        </w:rPr>
        <w:t xml:space="preserve"> or activation</w:t>
      </w:r>
      <w:r w:rsidR="008C12BB">
        <w:rPr>
          <w:rFonts w:eastAsiaTheme="minorEastAsia" w:hint="eastAsia"/>
          <w:lang w:val="en-GB" w:eastAsia="zh-CN"/>
        </w:rPr>
        <w:t>/</w:t>
      </w:r>
      <w:r w:rsidR="003B5B1A">
        <w:rPr>
          <w:rFonts w:eastAsiaTheme="minorEastAsia" w:hint="eastAsia"/>
          <w:lang w:val="en-GB" w:eastAsia="zh-CN"/>
        </w:rPr>
        <w:t>d</w:t>
      </w:r>
      <w:r w:rsidR="003B5B1A">
        <w:rPr>
          <w:rFonts w:eastAsiaTheme="minorEastAsia"/>
          <w:lang w:val="en-GB" w:eastAsia="zh-CN"/>
        </w:rPr>
        <w:t>eactivation</w:t>
      </w:r>
      <w:r w:rsidR="00494662">
        <w:rPr>
          <w:rFonts w:eastAsiaTheme="minorEastAsia"/>
          <w:lang w:val="en-GB" w:eastAsia="zh-CN"/>
        </w:rPr>
        <w:t>.</w:t>
      </w:r>
      <w:r w:rsidR="0032794F">
        <w:rPr>
          <w:rFonts w:eastAsiaTheme="minorEastAsia" w:hint="eastAsia"/>
          <w:lang w:val="en-GB" w:eastAsia="zh-CN"/>
        </w:rPr>
        <w:t xml:space="preserve"> </w:t>
      </w:r>
      <w:r w:rsidR="00C91C74">
        <w:rPr>
          <w:rFonts w:eastAsiaTheme="minorEastAsia" w:hint="eastAsia"/>
          <w:lang w:val="en-GB" w:eastAsia="zh-CN"/>
        </w:rPr>
        <w:t>F</w:t>
      </w:r>
      <w:r w:rsidR="00C91C74">
        <w:rPr>
          <w:rFonts w:eastAsiaTheme="minorEastAsia"/>
          <w:lang w:val="en-GB" w:eastAsia="zh-CN"/>
        </w:rPr>
        <w:t>urthermore, with low code rate, the RV cycling would not provide such significant performance gain</w:t>
      </w:r>
      <w:r w:rsidR="00FC5318">
        <w:rPr>
          <w:rFonts w:eastAsiaTheme="minorEastAsia"/>
          <w:lang w:val="en-GB" w:eastAsia="zh-CN"/>
        </w:rPr>
        <w:t xml:space="preserve"> at the receiver</w:t>
      </w:r>
      <w:r w:rsidR="00E900D8">
        <w:rPr>
          <w:rFonts w:eastAsiaTheme="minorEastAsia"/>
          <w:lang w:val="en-GB" w:eastAsia="zh-CN"/>
        </w:rPr>
        <w:t xml:space="preserve">. </w:t>
      </w:r>
      <w:r w:rsidR="005F4BC9">
        <w:rPr>
          <w:rFonts w:eastAsiaTheme="minorEastAsia"/>
          <w:lang w:val="en-GB" w:eastAsia="zh-CN"/>
        </w:rPr>
        <w:t>Considering th</w:t>
      </w:r>
      <w:r w:rsidR="000F578E">
        <w:rPr>
          <w:rFonts w:eastAsiaTheme="minorEastAsia"/>
          <w:lang w:val="en-GB" w:eastAsia="zh-CN"/>
        </w:rPr>
        <w:t xml:space="preserve">e target scenarios for </w:t>
      </w:r>
      <w:r w:rsidR="005F4BC9">
        <w:rPr>
          <w:rFonts w:eastAsiaTheme="minorEastAsia"/>
          <w:lang w:val="en-GB" w:eastAsia="zh-CN"/>
        </w:rPr>
        <w:t>UL capacity</w:t>
      </w:r>
      <w:r w:rsidR="000F578E">
        <w:rPr>
          <w:rFonts w:eastAsiaTheme="minorEastAsia"/>
          <w:lang w:val="en-GB" w:eastAsia="zh-CN"/>
        </w:rPr>
        <w:t xml:space="preserve"> enhancement</w:t>
      </w:r>
      <w:r w:rsidR="005F4BC9">
        <w:rPr>
          <w:rFonts w:eastAsiaTheme="minorEastAsia"/>
          <w:lang w:val="en-GB" w:eastAsia="zh-CN"/>
        </w:rPr>
        <w:t>, where the resource is s</w:t>
      </w:r>
      <w:r w:rsidR="005F4BC9" w:rsidRPr="005F4BC9">
        <w:rPr>
          <w:rFonts w:eastAsiaTheme="minorEastAsia"/>
          <w:lang w:val="en-GB" w:eastAsia="zh-CN"/>
        </w:rPr>
        <w:t>carce</w:t>
      </w:r>
      <w:r w:rsidR="005F4BC9">
        <w:rPr>
          <w:rFonts w:eastAsiaTheme="minorEastAsia"/>
          <w:lang w:val="en-GB" w:eastAsia="zh-CN"/>
        </w:rPr>
        <w:t xml:space="preserve"> for many UEs </w:t>
      </w:r>
      <w:r w:rsidR="00C07445">
        <w:rPr>
          <w:rFonts w:eastAsiaTheme="minorEastAsia"/>
          <w:lang w:val="en-GB" w:eastAsia="zh-CN"/>
        </w:rPr>
        <w:t xml:space="preserve">and the successful </w:t>
      </w:r>
      <w:r w:rsidR="00C07445" w:rsidRPr="00C07445">
        <w:rPr>
          <w:rFonts w:eastAsiaTheme="minorEastAsia"/>
          <w:lang w:val="en-GB" w:eastAsia="zh-CN"/>
        </w:rPr>
        <w:t xml:space="preserve">transmission probability </w:t>
      </w:r>
      <w:r w:rsidR="00C07445">
        <w:rPr>
          <w:rFonts w:eastAsiaTheme="minorEastAsia"/>
          <w:lang w:val="en-GB" w:eastAsia="zh-CN"/>
        </w:rPr>
        <w:t xml:space="preserve">should be guaranteed to avoid </w:t>
      </w:r>
      <w:r w:rsidR="00F35FFD">
        <w:rPr>
          <w:rFonts w:eastAsiaTheme="minorEastAsia"/>
          <w:lang w:val="en-GB" w:eastAsia="zh-CN"/>
        </w:rPr>
        <w:t>occupying more scheduling and transmission resource due to</w:t>
      </w:r>
      <w:r w:rsidR="00C07445">
        <w:rPr>
          <w:rFonts w:eastAsiaTheme="minorEastAsia"/>
          <w:lang w:val="en-GB" w:eastAsia="zh-CN"/>
        </w:rPr>
        <w:t xml:space="preserve"> re-transmission</w:t>
      </w:r>
      <w:r w:rsidR="00521F2D">
        <w:rPr>
          <w:rFonts w:eastAsiaTheme="minorEastAsia"/>
          <w:lang w:val="en-GB" w:eastAsia="zh-CN"/>
        </w:rPr>
        <w:t xml:space="preserve">, it would </w:t>
      </w:r>
      <w:r w:rsidR="00521F2D" w:rsidRPr="00521F2D">
        <w:rPr>
          <w:rFonts w:eastAsiaTheme="minorEastAsia"/>
          <w:lang w:val="en-GB" w:eastAsia="zh-CN"/>
        </w:rPr>
        <w:t xml:space="preserve">most likely use a low </w:t>
      </w:r>
      <w:r w:rsidR="00521F2D">
        <w:rPr>
          <w:rFonts w:eastAsiaTheme="minorEastAsia"/>
          <w:lang w:val="en-GB" w:eastAsia="zh-CN"/>
        </w:rPr>
        <w:t>code</w:t>
      </w:r>
      <w:r w:rsidR="00521F2D" w:rsidRPr="00521F2D">
        <w:rPr>
          <w:rFonts w:eastAsiaTheme="minorEastAsia"/>
          <w:lang w:val="en-GB" w:eastAsia="zh-CN"/>
        </w:rPr>
        <w:t xml:space="preserve"> rate for transmission</w:t>
      </w:r>
      <w:r w:rsidR="00C91C74">
        <w:rPr>
          <w:rFonts w:eastAsiaTheme="minorEastAsia"/>
          <w:lang w:val="en-GB" w:eastAsia="zh-CN"/>
        </w:rPr>
        <w:t xml:space="preserve">. Thus, </w:t>
      </w:r>
      <w:r w:rsidR="00BE7325">
        <w:rPr>
          <w:rFonts w:eastAsiaTheme="minorEastAsia"/>
          <w:lang w:val="en-GB" w:eastAsia="zh-CN"/>
        </w:rPr>
        <w:t>performance loss</w:t>
      </w:r>
      <w:r w:rsidR="00BC420E">
        <w:rPr>
          <w:rFonts w:eastAsiaTheme="minorEastAsia" w:hint="eastAsia"/>
          <w:lang w:val="en-GB" w:eastAsia="zh-CN"/>
        </w:rPr>
        <w:t xml:space="preserve"> due to single RV</w:t>
      </w:r>
      <w:r w:rsidR="00E93383">
        <w:rPr>
          <w:rFonts w:eastAsiaTheme="minorEastAsia" w:hint="eastAsia"/>
          <w:lang w:val="en-GB" w:eastAsia="zh-CN"/>
        </w:rPr>
        <w:t xml:space="preserve"> would not be significant</w:t>
      </w:r>
      <w:r w:rsidR="00BE7325">
        <w:rPr>
          <w:rFonts w:eastAsiaTheme="minorEastAsia"/>
          <w:lang w:val="en-GB" w:eastAsia="zh-CN"/>
        </w:rPr>
        <w:t xml:space="preserve">, </w:t>
      </w:r>
      <w:r w:rsidR="00FB2A36">
        <w:rPr>
          <w:rFonts w:eastAsiaTheme="minorEastAsia"/>
          <w:lang w:val="en-GB" w:eastAsia="zh-CN"/>
        </w:rPr>
        <w:t>when OCC is applied, the redundancy version field could be considered to be reused to indicate the OCC sequence index.</w:t>
      </w:r>
    </w:p>
    <w:p w14:paraId="4C84896B" w14:textId="77777777" w:rsidR="000C4902" w:rsidRPr="00130706" w:rsidRDefault="000C4902" w:rsidP="000C4902">
      <w:pPr>
        <w:pStyle w:val="a0"/>
        <w:spacing w:before="120"/>
        <w:rPr>
          <w:rFonts w:eastAsiaTheme="minorEastAsia"/>
          <w:b/>
          <w:u w:val="single"/>
          <w:lang w:val="en-GB" w:eastAsia="zh-CN"/>
        </w:rPr>
      </w:pPr>
      <w:r w:rsidRPr="00130706">
        <w:rPr>
          <w:rFonts w:eastAsiaTheme="minorEastAsia"/>
          <w:b/>
          <w:u w:val="single"/>
          <w:lang w:val="en-GB" w:eastAsia="zh-CN"/>
        </w:rPr>
        <w:t>Number of scheduled TB for Unicast</w:t>
      </w:r>
    </w:p>
    <w:p w14:paraId="1398B341" w14:textId="77777777" w:rsidR="000C4902" w:rsidRDefault="000C4902" w:rsidP="000C4902">
      <w:pPr>
        <w:pStyle w:val="a0"/>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current specification for NB-IoT, multi-TB scheduling is supported and the rules for interleave case and non-interleave case are listed as follows. </w:t>
      </w:r>
    </w:p>
    <w:tbl>
      <w:tblPr>
        <w:tblStyle w:val="af6"/>
        <w:tblW w:w="0" w:type="auto"/>
        <w:tblLook w:val="04A0" w:firstRow="1" w:lastRow="0" w:firstColumn="1" w:lastColumn="0" w:noHBand="0" w:noVBand="1"/>
      </w:tblPr>
      <w:tblGrid>
        <w:gridCol w:w="9631"/>
      </w:tblGrid>
      <w:tr w:rsidR="000C4902" w14:paraId="2E95B497" w14:textId="77777777" w:rsidTr="005B4B9D">
        <w:tc>
          <w:tcPr>
            <w:tcW w:w="9631" w:type="dxa"/>
          </w:tcPr>
          <w:p w14:paraId="64216EDF" w14:textId="77777777" w:rsidR="000C4902" w:rsidRDefault="000C4902" w:rsidP="005B4B9D">
            <w:pPr>
              <w:spacing w:before="120"/>
              <w:ind w:left="284"/>
            </w:pPr>
            <w:r>
              <w:t>-</w:t>
            </w:r>
            <w:r>
              <w:tab/>
              <w:t xml:space="preserve">For </w:t>
            </w:r>
            <w:r w:rsidRPr="001A7C01">
              <w:rPr>
                <w:position w:val="-10"/>
              </w:rPr>
              <w:object w:dxaOrig="700" w:dyaOrig="340" w14:anchorId="78041F5A">
                <v:shape id="_x0000_i1041" type="#_x0000_t75" style="width:44.6pt;height:12.9pt" o:ole="">
                  <v:imagedata r:id="rId38" o:title=""/>
                </v:shape>
                <o:OLEObject Type="Embed" ProgID="Equation.DSMT4" ShapeID="_x0000_i1041" DrawAspect="Content" ObjectID="_1808322931" r:id="rId39"/>
              </w:object>
            </w:r>
            <w:r>
              <w:t xml:space="preserve">, </w:t>
            </w:r>
          </w:p>
          <w:p w14:paraId="71A74BEF" w14:textId="77777777" w:rsidR="000C4902" w:rsidRDefault="000C4902" w:rsidP="005B4B9D">
            <w:pPr>
              <w:pStyle w:val="B2"/>
              <w:spacing w:before="120"/>
              <w:ind w:leftChars="125" w:left="250" w:firstLine="400"/>
              <w:rPr>
                <w:rFonts w:eastAsiaTheme="minorEastAsia"/>
                <w:lang w:eastAsia="zh-CN"/>
              </w:rPr>
            </w:pPr>
            <w:r>
              <w:t>-</w:t>
            </w:r>
            <w:r>
              <w:tab/>
              <w:t xml:space="preserve">if the UE is configured with higher layer parameter </w:t>
            </w:r>
            <w:proofErr w:type="spellStart"/>
            <w:r w:rsidRPr="00806DFF">
              <w:rPr>
                <w:rFonts w:eastAsia="等线"/>
                <w:i/>
              </w:rPr>
              <w:t>npusch</w:t>
            </w:r>
            <w:proofErr w:type="spellEnd"/>
            <w:r w:rsidRPr="00806DFF">
              <w:rPr>
                <w:rFonts w:eastAsia="等线"/>
                <w:i/>
              </w:rPr>
              <w:t>-</w:t>
            </w:r>
            <w:proofErr w:type="spellStart"/>
            <w:r w:rsidRPr="00806DFF">
              <w:rPr>
                <w:rFonts w:eastAsia="等线"/>
                <w:i/>
              </w:rPr>
              <w:t>MultiTB</w:t>
            </w:r>
            <w:proofErr w:type="spellEnd"/>
            <w:r w:rsidRPr="00806DFF">
              <w:rPr>
                <w:rFonts w:eastAsia="等线"/>
                <w:i/>
              </w:rPr>
              <w:t>-Confi</w:t>
            </w:r>
            <w:r>
              <w:rPr>
                <w:rFonts w:eastAsia="等线"/>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5133AAEB">
                <v:shape id="_x0000_i1042" type="#_x0000_t75" style="width:30.1pt;height:18.8pt" o:ole="">
                  <v:imagedata r:id="rId40" o:title=""/>
                </v:shape>
                <o:OLEObject Type="Embed" ProgID="Equation.DSMT4" ShapeID="_x0000_i1042" DrawAspect="Content" ObjectID="_1808322932" r:id="rId41"/>
              </w:object>
            </w:r>
            <w:r>
              <w:t xml:space="preserve"> where </w:t>
            </w:r>
            <w:r w:rsidRPr="00AE7225">
              <w:rPr>
                <w:position w:val="-6"/>
              </w:rPr>
              <w:object w:dxaOrig="480" w:dyaOrig="240" w14:anchorId="4630D083">
                <v:shape id="_x0000_i1043" type="#_x0000_t75" style="width:19.35pt;height:12.35pt" o:ole="">
                  <v:imagedata r:id="rId42" o:title=""/>
                </v:shape>
                <o:OLEObject Type="Embed" ProgID="Equation.DSMT4" ShapeID="_x0000_i1043" DrawAspect="Content" ObjectID="_1808322933" r:id="rId43"/>
              </w:object>
            </w:r>
            <w:r>
              <w:t xml:space="preserve"> f</w:t>
            </w:r>
            <w:r w:rsidRPr="001A7C01">
              <w:t xml:space="preserve">or </w:t>
            </w:r>
            <w:r w:rsidRPr="005E0144">
              <w:rPr>
                <w:position w:val="-10"/>
              </w:rPr>
              <w:object w:dxaOrig="740" w:dyaOrig="340" w14:anchorId="59BC14F2">
                <v:shape id="_x0000_i1044" type="#_x0000_t75" style="width:37.05pt;height:12.9pt" o:ole="">
                  <v:imagedata r:id="rId44" o:title=""/>
                </v:shape>
                <o:OLEObject Type="Embed" ProgID="Equation.DSMT4" ShapeID="_x0000_i1044" DrawAspect="Content" ObjectID="_1808322934" r:id="rId45"/>
              </w:object>
            </w:r>
            <w:r>
              <w:t xml:space="preserve">, </w:t>
            </w:r>
            <w:r w:rsidRPr="00A829E5">
              <w:rPr>
                <w:position w:val="-6"/>
              </w:rPr>
              <w:object w:dxaOrig="520" w:dyaOrig="240" w14:anchorId="1F7C5C36">
                <v:shape id="_x0000_i1045" type="#_x0000_t75" style="width:18.25pt;height:11.3pt" o:ole="">
                  <v:imagedata r:id="rId46" o:title=""/>
                </v:shape>
                <o:OLEObject Type="Embed" ProgID="Equation.DSMT4" ShapeID="_x0000_i1045" DrawAspect="Content" ObjectID="_1808322935" r:id="rId47"/>
              </w:object>
            </w:r>
            <w:r>
              <w:t xml:space="preserve"> otherwise.</w:t>
            </w:r>
          </w:p>
          <w:p w14:paraId="3A18F162" w14:textId="77777777" w:rsidR="000C4902" w:rsidRPr="00C956AA" w:rsidRDefault="000C4902" w:rsidP="005B4B9D">
            <w:pPr>
              <w:pStyle w:val="B3"/>
              <w:spacing w:before="120"/>
            </w:pPr>
            <w:r>
              <w:t>-</w:t>
            </w:r>
            <w:r>
              <w:tab/>
              <w:t xml:space="preserve">NB-IoT UL slots </w:t>
            </w:r>
            <w:r w:rsidRPr="00AC13F7">
              <w:rPr>
                <w:position w:val="-16"/>
              </w:rPr>
              <w:object w:dxaOrig="1100" w:dyaOrig="360" w14:anchorId="00EA445C">
                <v:shape id="_x0000_i1046" type="#_x0000_t75" style="width:59.1pt;height:22.05pt" o:ole="">
                  <v:imagedata r:id="rId48" o:title=""/>
                </v:shape>
                <o:OLEObject Type="Embed" ProgID="Equation.DSMT4" ShapeID="_x0000_i1046" DrawAspect="Content" ObjectID="_1808322936" r:id="rId49"/>
              </w:object>
            </w:r>
            <w:r>
              <w:t xml:space="preserve"> with </w:t>
            </w:r>
            <w:r w:rsidRPr="00AC13F7">
              <w:rPr>
                <w:position w:val="-14"/>
              </w:rPr>
              <w:object w:dxaOrig="4680" w:dyaOrig="380" w14:anchorId="364D2E80">
                <v:shape id="_x0000_i1047" type="#_x0000_t75" style="width:199.9pt;height:19.35pt" o:ole="">
                  <v:imagedata r:id="rId50" o:title=""/>
                </v:shape>
                <o:OLEObject Type="Embed" ProgID="Equation.DSMT4" ShapeID="_x0000_i1047" DrawAspect="Content" ObjectID="_1808322937" r:id="rId51"/>
              </w:object>
            </w:r>
            <w:r>
              <w:t xml:space="preserve"> are associated with TB</w:t>
            </w:r>
            <w:r>
              <w:rPr>
                <w:i/>
                <w:vertAlign w:val="subscript"/>
                <w:lang w:eastAsia="zh-CN"/>
              </w:rPr>
              <w:t>r+</w:t>
            </w:r>
            <w:proofErr w:type="gramStart"/>
            <w:r>
              <w:rPr>
                <w:vertAlign w:val="subscript"/>
                <w:lang w:eastAsia="zh-CN"/>
              </w:rPr>
              <w:t>1</w:t>
            </w:r>
            <w:r w:rsidRPr="00C956AA">
              <w:rPr>
                <w:rFonts w:hint="eastAsia"/>
                <w:lang w:eastAsia="zh-CN"/>
              </w:rPr>
              <w:t xml:space="preserve"> </w:t>
            </w:r>
            <w:r w:rsidRPr="00C956AA">
              <w:rPr>
                <w:lang w:eastAsia="zh-CN"/>
              </w:rPr>
              <w:t>,</w:t>
            </w:r>
            <w:proofErr w:type="gramEnd"/>
            <w:r>
              <w:rPr>
                <w:i/>
                <w:lang w:eastAsia="zh-CN"/>
              </w:rPr>
              <w:t xml:space="preserve"> </w:t>
            </w:r>
            <w:r w:rsidRPr="00C956AA">
              <w:rPr>
                <w:position w:val="-10"/>
              </w:rPr>
              <w:object w:dxaOrig="1579" w:dyaOrig="340" w14:anchorId="49FDBD5E">
                <v:shape id="_x0000_i1048" type="#_x0000_t75" style="width:63.95pt;height:18.8pt" o:ole="">
                  <v:imagedata r:id="rId52" o:title=""/>
                </v:shape>
                <o:OLEObject Type="Embed" ProgID="Equation.DSMT4" ShapeID="_x0000_i1048" DrawAspect="Content" ObjectID="_1808322938" r:id="rId53"/>
              </w:object>
            </w:r>
          </w:p>
          <w:p w14:paraId="69F10342" w14:textId="77777777" w:rsidR="000C4902" w:rsidRDefault="000C4902" w:rsidP="005B4B9D">
            <w:pPr>
              <w:pStyle w:val="B2"/>
              <w:spacing w:before="120"/>
              <w:ind w:leftChars="125" w:left="250" w:firstLine="400"/>
            </w:pPr>
            <w:r>
              <w:t>-</w:t>
            </w:r>
            <w:r>
              <w:tab/>
              <w:t>otherwise,</w:t>
            </w:r>
          </w:p>
          <w:p w14:paraId="5E16DFD4" w14:textId="77777777" w:rsidR="000C4902" w:rsidRPr="00C05552" w:rsidRDefault="000C4902" w:rsidP="005B4B9D">
            <w:pPr>
              <w:pStyle w:val="B3"/>
              <w:spacing w:before="120"/>
            </w:pPr>
            <w:r>
              <w:t>-</w:t>
            </w:r>
            <w:r>
              <w:tab/>
            </w:r>
            <w:r w:rsidRPr="001A7C01">
              <w:rPr>
                <w:lang w:eastAsia="zh-CN"/>
              </w:rPr>
              <w:t>NB-IoT</w:t>
            </w:r>
            <w:r w:rsidRPr="001A7C01">
              <w:rPr>
                <w:rFonts w:hint="eastAsia"/>
                <w:lang w:eastAsia="zh-CN"/>
              </w:rPr>
              <w:t xml:space="preserve"> </w:t>
            </w:r>
            <w:r w:rsidRPr="001A7C01">
              <w:rPr>
                <w:lang w:eastAsia="zh-CN"/>
              </w:rPr>
              <w:t>UL slots</w:t>
            </w:r>
            <w:r w:rsidRPr="001A7C01">
              <w:rPr>
                <w:rFonts w:hint="eastAsia"/>
                <w:lang w:eastAsia="zh-CN"/>
              </w:rPr>
              <w:t xml:space="preserve"> </w:t>
            </w:r>
            <w:r w:rsidRPr="003D6E32">
              <w:rPr>
                <w:position w:val="-20"/>
              </w:rPr>
              <w:object w:dxaOrig="1260" w:dyaOrig="400" w14:anchorId="26568E6D">
                <v:shape id="_x0000_i1049" type="#_x0000_t75" style="width:64.5pt;height:22.55pt" o:ole="">
                  <v:imagedata r:id="rId54" o:title=""/>
                </v:shape>
                <o:OLEObject Type="Embed" ProgID="Equation.DSMT4" ShapeID="_x0000_i1049" DrawAspect="Content" ObjectID="_1808322939" r:id="rId55"/>
              </w:object>
            </w:r>
            <w:r>
              <w:t xml:space="preserve"> with </w:t>
            </w:r>
            <w:r w:rsidRPr="00C956AA">
              <w:rPr>
                <w:position w:val="-14"/>
              </w:rPr>
              <w:object w:dxaOrig="2360" w:dyaOrig="380" w14:anchorId="61A2A5D1">
                <v:shape id="_x0000_i1050" type="#_x0000_t75" style="width:88.1pt;height:15.6pt" o:ole="">
                  <v:imagedata r:id="rId56" o:title=""/>
                </v:shape>
                <o:OLEObject Type="Embed" ProgID="Equation.DSMT4" ShapeID="_x0000_i1050" DrawAspect="Content" ObjectID="_1808322940" r:id="rId57"/>
              </w:object>
            </w:r>
            <w:r>
              <w:t xml:space="preserve"> are associated with TB</w:t>
            </w:r>
            <w:r>
              <w:rPr>
                <w:i/>
                <w:vertAlign w:val="subscript"/>
                <w:lang w:eastAsia="zh-CN"/>
              </w:rPr>
              <w:t>r+</w:t>
            </w:r>
            <w:proofErr w:type="gramStart"/>
            <w:r>
              <w:rPr>
                <w:vertAlign w:val="subscript"/>
                <w:lang w:eastAsia="zh-CN"/>
              </w:rPr>
              <w:t>1</w:t>
            </w:r>
            <w:r w:rsidRPr="00186FC3">
              <w:rPr>
                <w:rFonts w:hint="eastAsia"/>
                <w:lang w:eastAsia="zh-CN"/>
              </w:rPr>
              <w:t xml:space="preserve"> </w:t>
            </w:r>
            <w:r w:rsidRPr="00186FC3">
              <w:rPr>
                <w:lang w:eastAsia="zh-CN"/>
              </w:rPr>
              <w:t>,</w:t>
            </w:r>
            <w:proofErr w:type="gramEnd"/>
            <w:r>
              <w:rPr>
                <w:i/>
                <w:lang w:eastAsia="zh-CN"/>
              </w:rPr>
              <w:t xml:space="preserve"> </w:t>
            </w:r>
            <w:r w:rsidRPr="00186FC3">
              <w:rPr>
                <w:position w:val="-10"/>
              </w:rPr>
              <w:object w:dxaOrig="1560" w:dyaOrig="340" w14:anchorId="37C021F0">
                <v:shape id="_x0000_i1051" type="#_x0000_t75" style="width:59.65pt;height:16.1pt" o:ole="">
                  <v:imagedata r:id="rId58" o:title=""/>
                </v:shape>
                <o:OLEObject Type="Embed" ProgID="Equation.DSMT4" ShapeID="_x0000_i1051" DrawAspect="Content" ObjectID="_1808322941" r:id="rId59"/>
              </w:object>
            </w:r>
          </w:p>
        </w:tc>
      </w:tr>
    </w:tbl>
    <w:p w14:paraId="403DBFE6" w14:textId="72773FFB" w:rsidR="000C4902" w:rsidRDefault="000C4902" w:rsidP="000C4902">
      <w:pPr>
        <w:pStyle w:val="a0"/>
        <w:spacing w:before="120"/>
        <w:rPr>
          <w:rFonts w:eastAsiaTheme="minorEastAsia"/>
          <w:lang w:val="en-GB" w:eastAsia="zh-CN"/>
        </w:rPr>
      </w:pPr>
      <w:r>
        <w:rPr>
          <w:rFonts w:eastAsiaTheme="minorEastAsia"/>
          <w:lang w:val="en-GB" w:eastAsia="zh-CN"/>
        </w:rPr>
        <w:t xml:space="preserve">Based on the spec, it can be observed that multi-TBs are scheduling in time domain resource in </w:t>
      </w:r>
      <w:proofErr w:type="spellStart"/>
      <w:r>
        <w:rPr>
          <w:rFonts w:eastAsiaTheme="minorEastAsia"/>
          <w:lang w:val="en-GB" w:eastAsia="zh-CN"/>
        </w:rPr>
        <w:t>TDMed</w:t>
      </w:r>
      <w:proofErr w:type="spellEnd"/>
      <w:r>
        <w:rPr>
          <w:rFonts w:eastAsiaTheme="minorEastAsia"/>
          <w:lang w:val="en-GB" w:eastAsia="zh-CN"/>
        </w:rPr>
        <w:t xml:space="preserve"> way. </w:t>
      </w:r>
      <w:r w:rsidR="004A2091">
        <w:rPr>
          <w:rFonts w:eastAsiaTheme="minorEastAsia"/>
          <w:lang w:val="en-GB" w:eastAsia="zh-CN"/>
        </w:rPr>
        <w:t xml:space="preserve">As for non-interleave case, multiple TBs are </w:t>
      </w:r>
      <w:r w:rsidR="002C2BAE">
        <w:rPr>
          <w:rFonts w:eastAsiaTheme="minorEastAsia"/>
          <w:lang w:val="en-GB" w:eastAsia="zh-CN"/>
        </w:rPr>
        <w:t>sequentially mapped in the allocated resource</w:t>
      </w:r>
      <w:r w:rsidR="00C81B3B">
        <w:rPr>
          <w:rFonts w:eastAsiaTheme="minorEastAsia"/>
          <w:lang w:val="en-GB" w:eastAsia="zh-CN"/>
        </w:rPr>
        <w:t xml:space="preserve"> in time domain</w:t>
      </w:r>
      <w:r w:rsidR="004A2091">
        <w:rPr>
          <w:rFonts w:eastAsiaTheme="minorEastAsia"/>
          <w:lang w:val="en-GB" w:eastAsia="zh-CN"/>
        </w:rPr>
        <w:t xml:space="preserve">, and there is no impact on OCC application. </w:t>
      </w:r>
      <w:r>
        <w:rPr>
          <w:rFonts w:eastAsiaTheme="minorEastAsia"/>
          <w:lang w:val="en-GB" w:eastAsia="zh-CN"/>
        </w:rPr>
        <w:t xml:space="preserve">As for interleave case, some examples are depicted in Figure </w:t>
      </w:r>
      <w:r w:rsidR="00EB5E41">
        <w:rPr>
          <w:rFonts w:eastAsiaTheme="minorEastAsia"/>
          <w:lang w:val="en-GB" w:eastAsia="zh-CN"/>
        </w:rPr>
        <w:t>4</w:t>
      </w:r>
      <w:r>
        <w:rPr>
          <w:rFonts w:eastAsiaTheme="minorEastAsia"/>
          <w:lang w:val="en-GB" w:eastAsia="zh-CN"/>
        </w:rPr>
        <w:t xml:space="preserve"> and Figure </w:t>
      </w:r>
      <w:r w:rsidR="00EB5E41">
        <w:rPr>
          <w:rFonts w:eastAsiaTheme="minorEastAsia"/>
          <w:lang w:val="en-GB" w:eastAsia="zh-CN"/>
        </w:rPr>
        <w:t>5</w:t>
      </w:r>
      <w:r>
        <w:rPr>
          <w:rFonts w:eastAsiaTheme="minorEastAsia"/>
          <w:lang w:val="en-GB" w:eastAsia="zh-CN"/>
        </w:rPr>
        <w:t xml:space="preserve"> for single-tone and 12-tone cases, respectively. </w:t>
      </w:r>
    </w:p>
    <w:p w14:paraId="1BF7B97E" w14:textId="77777777" w:rsidR="000C4902" w:rsidRDefault="000C4902" w:rsidP="000C4902">
      <w:pPr>
        <w:pStyle w:val="a0"/>
        <w:spacing w:before="120"/>
        <w:rPr>
          <w:rFonts w:eastAsiaTheme="minorEastAsia"/>
          <w:highlight w:val="cyan"/>
          <w:lang w:eastAsia="zh-CN"/>
        </w:rPr>
      </w:pPr>
      <w:r>
        <w:rPr>
          <w:noProof/>
        </w:rPr>
        <w:drawing>
          <wp:inline distT="0" distB="0" distL="0" distR="0" wp14:anchorId="487F6E57" wp14:editId="5BB8CFC7">
            <wp:extent cx="6115685" cy="8909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115685" cy="890905"/>
                    </a:xfrm>
                    <a:prstGeom prst="rect">
                      <a:avLst/>
                    </a:prstGeom>
                    <a:noFill/>
                    <a:ln>
                      <a:noFill/>
                    </a:ln>
                  </pic:spPr>
                </pic:pic>
              </a:graphicData>
            </a:graphic>
          </wp:inline>
        </w:drawing>
      </w:r>
    </w:p>
    <w:p w14:paraId="0993CF93" w14:textId="77777777" w:rsidR="000C4902" w:rsidRDefault="000C4902" w:rsidP="000C4902">
      <w:pPr>
        <w:spacing w:beforeLines="0" w:before="120" w:after="0"/>
        <w:jc w:val="center"/>
        <w:rPr>
          <w:rFonts w:eastAsiaTheme="minorEastAsia"/>
          <w:lang w:eastAsia="zh-CN"/>
        </w:rPr>
      </w:pPr>
      <w:r>
        <w:rPr>
          <w:rFonts w:eastAsiaTheme="minorEastAsia"/>
          <w:lang w:eastAsia="zh-CN"/>
        </w:rPr>
        <w:t>(a). example of single TB scheduling for NPUSCH</w:t>
      </w:r>
    </w:p>
    <w:p w14:paraId="068EE1BE" w14:textId="5956EB68" w:rsidR="000C4902" w:rsidRDefault="006F0E20" w:rsidP="000C4902">
      <w:pPr>
        <w:pStyle w:val="a0"/>
        <w:spacing w:before="120"/>
      </w:pPr>
      <w:r>
        <w:lastRenderedPageBreak/>
        <w:pict w14:anchorId="09B7557A">
          <v:shape id="_x0000_i1052" type="#_x0000_t75" style="width:481.95pt;height:48.35pt">
            <v:imagedata r:id="rId61" o:title=""/>
          </v:shape>
        </w:pict>
      </w:r>
    </w:p>
    <w:p w14:paraId="3276F75D" w14:textId="77777777" w:rsidR="000C4902" w:rsidRDefault="000C4902" w:rsidP="000C4902">
      <w:pPr>
        <w:spacing w:beforeLines="0" w:before="120" w:after="0"/>
        <w:jc w:val="center"/>
        <w:rPr>
          <w:rFonts w:eastAsiaTheme="minorEastAsia"/>
          <w:lang w:eastAsia="zh-CN"/>
        </w:rPr>
      </w:pPr>
      <w:r>
        <w:rPr>
          <w:rFonts w:eastAsiaTheme="minorEastAsia"/>
          <w:lang w:eastAsia="zh-CN"/>
        </w:rPr>
        <w:t>(b). example of multi-TB scheduling with interleave case for NPUSCH</w:t>
      </w:r>
    </w:p>
    <w:p w14:paraId="18FC6D40" w14:textId="62271BE4" w:rsidR="000C4902" w:rsidRDefault="000C4902" w:rsidP="000C4902">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DE50A7">
        <w:rPr>
          <w:rFonts w:eastAsiaTheme="minorEastAsia"/>
          <w:lang w:eastAsia="zh-CN"/>
        </w:rPr>
        <w:t>4</w:t>
      </w:r>
      <w:r>
        <w:rPr>
          <w:rFonts w:eastAsiaTheme="minorEastAsia"/>
          <w:lang w:eastAsia="zh-CN"/>
        </w:rPr>
        <w:t xml:space="preserve">. examples of resource allocation for NPUSCH </w:t>
      </w:r>
      <w:r w:rsidRPr="00D6555C">
        <w:rPr>
          <w:rFonts w:eastAsiaTheme="minorEastAsia"/>
          <w:lang w:eastAsia="zh-CN"/>
        </w:rPr>
        <w:t>single-tone</w:t>
      </w:r>
      <w:r>
        <w:rPr>
          <w:rFonts w:eastAsiaTheme="minorEastAsia"/>
          <w:lang w:eastAsia="zh-CN"/>
        </w:rPr>
        <w:t xml:space="preserve"> with</w:t>
      </w:r>
      <w:r w:rsidRPr="00D6555C">
        <w:rPr>
          <w:rFonts w:eastAsiaTheme="minorEastAsia"/>
          <w:lang w:eastAsia="zh-CN"/>
        </w:rPr>
        <w:t xml:space="preserve"> 15kHz SCS</w:t>
      </w:r>
    </w:p>
    <w:p w14:paraId="26F7E826" w14:textId="77777777" w:rsidR="000C4902" w:rsidRDefault="000C4902" w:rsidP="000C4902">
      <w:pPr>
        <w:pStyle w:val="a0"/>
        <w:spacing w:before="120"/>
        <w:rPr>
          <w:rFonts w:eastAsiaTheme="minorEastAsia"/>
          <w:highlight w:val="cyan"/>
          <w:lang w:eastAsia="zh-CN"/>
        </w:rPr>
      </w:pPr>
      <w:r>
        <w:rPr>
          <w:noProof/>
        </w:rPr>
        <w:drawing>
          <wp:inline distT="0" distB="0" distL="0" distR="0" wp14:anchorId="5C07ECC4" wp14:editId="3713157D">
            <wp:extent cx="6115685" cy="11779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15685" cy="1177925"/>
                    </a:xfrm>
                    <a:prstGeom prst="rect">
                      <a:avLst/>
                    </a:prstGeom>
                    <a:noFill/>
                    <a:ln>
                      <a:noFill/>
                    </a:ln>
                  </pic:spPr>
                </pic:pic>
              </a:graphicData>
            </a:graphic>
          </wp:inline>
        </w:drawing>
      </w:r>
    </w:p>
    <w:p w14:paraId="0F91C09D" w14:textId="77777777" w:rsidR="000C4902" w:rsidRDefault="000C4902" w:rsidP="000C4902">
      <w:pPr>
        <w:spacing w:beforeLines="0" w:before="120" w:after="0"/>
        <w:jc w:val="center"/>
        <w:rPr>
          <w:rFonts w:eastAsiaTheme="minorEastAsia"/>
          <w:lang w:eastAsia="zh-CN"/>
        </w:rPr>
      </w:pPr>
      <w:r>
        <w:rPr>
          <w:rFonts w:eastAsiaTheme="minorEastAsia"/>
          <w:lang w:eastAsia="zh-CN"/>
        </w:rPr>
        <w:t>(a). example of single TB scheduling for NPUSCH</w:t>
      </w:r>
    </w:p>
    <w:p w14:paraId="65971376" w14:textId="35F6A6E9" w:rsidR="000C4902" w:rsidRDefault="006F0E20" w:rsidP="000C4902">
      <w:pPr>
        <w:pStyle w:val="a0"/>
        <w:spacing w:before="120"/>
      </w:pPr>
      <w:r>
        <w:pict w14:anchorId="0CDDD9BC">
          <v:shape id="_x0000_i1053" type="#_x0000_t75" style="width:483.05pt;height:30.65pt">
            <v:imagedata r:id="rId63" o:title=""/>
          </v:shape>
        </w:pict>
      </w:r>
    </w:p>
    <w:p w14:paraId="6FD27A32" w14:textId="77777777" w:rsidR="000C4902" w:rsidRDefault="000C4902" w:rsidP="000C4902">
      <w:pPr>
        <w:spacing w:beforeLines="0" w:before="120" w:after="0"/>
        <w:jc w:val="center"/>
        <w:rPr>
          <w:rFonts w:eastAsiaTheme="minorEastAsia"/>
          <w:lang w:eastAsia="zh-CN"/>
        </w:rPr>
      </w:pPr>
      <w:r>
        <w:rPr>
          <w:rFonts w:eastAsiaTheme="minorEastAsia"/>
          <w:lang w:eastAsia="zh-CN"/>
        </w:rPr>
        <w:t>(b). example of multi-TB scheduling with interleave case for NPUSCH</w:t>
      </w:r>
    </w:p>
    <w:p w14:paraId="78A6B251" w14:textId="39F45FE2" w:rsidR="000C4902" w:rsidRDefault="000C4902" w:rsidP="000C4902">
      <w:pPr>
        <w:spacing w:beforeLines="0" w:before="120"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EB5E41">
        <w:rPr>
          <w:rFonts w:eastAsiaTheme="minorEastAsia"/>
          <w:lang w:eastAsia="zh-CN"/>
        </w:rPr>
        <w:t>5</w:t>
      </w:r>
      <w:r>
        <w:rPr>
          <w:rFonts w:eastAsiaTheme="minorEastAsia"/>
          <w:lang w:eastAsia="zh-CN"/>
        </w:rPr>
        <w:t>. examples of resource allocation for NPUSCH 12</w:t>
      </w:r>
      <w:r w:rsidRPr="00D6555C">
        <w:rPr>
          <w:rFonts w:eastAsiaTheme="minorEastAsia"/>
          <w:lang w:eastAsia="zh-CN"/>
        </w:rPr>
        <w:t>-tone</w:t>
      </w:r>
      <w:r>
        <w:rPr>
          <w:rFonts w:eastAsiaTheme="minorEastAsia"/>
          <w:lang w:eastAsia="zh-CN"/>
        </w:rPr>
        <w:t xml:space="preserve"> with</w:t>
      </w:r>
      <w:r w:rsidRPr="00D6555C">
        <w:rPr>
          <w:rFonts w:eastAsiaTheme="minorEastAsia"/>
          <w:lang w:eastAsia="zh-CN"/>
        </w:rPr>
        <w:t xml:space="preserve"> 15kHz SCS</w:t>
      </w:r>
    </w:p>
    <w:p w14:paraId="364C70E4" w14:textId="759ECE16" w:rsidR="000C4902" w:rsidRDefault="000C4902" w:rsidP="006A22DF">
      <w:pPr>
        <w:pStyle w:val="a0"/>
        <w:spacing w:before="120"/>
        <w:rPr>
          <w:rFonts w:eastAsiaTheme="minorEastAsia"/>
          <w:lang w:eastAsia="zh-CN"/>
        </w:rPr>
      </w:pPr>
      <w:r>
        <w:rPr>
          <w:rFonts w:eastAsiaTheme="minorEastAsia" w:hint="eastAsia"/>
          <w:lang w:eastAsia="zh-CN"/>
        </w:rPr>
        <w:t>B</w:t>
      </w:r>
      <w:r>
        <w:rPr>
          <w:rFonts w:eastAsiaTheme="minorEastAsia"/>
          <w:lang w:eastAsia="zh-CN"/>
        </w:rPr>
        <w:t xml:space="preserve">ase on the examples of resource allocation for multi-TB scheduling with interleave, there is </w:t>
      </w:r>
      <w:r w:rsidR="004A2091">
        <w:rPr>
          <w:rFonts w:eastAsiaTheme="minorEastAsia" w:hint="eastAsia"/>
          <w:lang w:eastAsia="zh-CN"/>
        </w:rPr>
        <w:t>also</w:t>
      </w:r>
      <w:r w:rsidR="004A2091">
        <w:rPr>
          <w:rFonts w:eastAsiaTheme="minorEastAsia"/>
          <w:lang w:eastAsia="zh-CN"/>
        </w:rPr>
        <w:t xml:space="preserve"> </w:t>
      </w:r>
      <w:r>
        <w:rPr>
          <w:rFonts w:eastAsiaTheme="minorEastAsia"/>
          <w:lang w:eastAsia="zh-CN"/>
        </w:rPr>
        <w:t xml:space="preserve">no new issue for OCC application, compared to the single TB scheduling case. In </w:t>
      </w:r>
      <w:r w:rsidR="001F3D19">
        <w:rPr>
          <w:rFonts w:eastAsiaTheme="minorEastAsia"/>
          <w:lang w:eastAsia="zh-CN"/>
        </w:rPr>
        <w:t xml:space="preserve">the </w:t>
      </w:r>
      <w:r>
        <w:rPr>
          <w:rFonts w:eastAsiaTheme="minorEastAsia"/>
          <w:lang w:eastAsia="zh-CN"/>
        </w:rPr>
        <w:t>previous meetings, there is no</w:t>
      </w:r>
      <w:r w:rsidR="00D46249">
        <w:rPr>
          <w:rFonts w:eastAsiaTheme="minorEastAsia"/>
          <w:lang w:eastAsia="zh-CN"/>
        </w:rPr>
        <w:t xml:space="preserve"> detail</w:t>
      </w:r>
      <w:r>
        <w:rPr>
          <w:rFonts w:eastAsiaTheme="minorEastAsia"/>
          <w:lang w:eastAsia="zh-CN"/>
        </w:rPr>
        <w:t xml:space="preserve"> discussion on whether to support OCC application for NPUSCH with multi-TB scheduling. </w:t>
      </w:r>
      <w:r w:rsidR="004A2091">
        <w:rPr>
          <w:rFonts w:eastAsiaTheme="minorEastAsia" w:hint="eastAsia"/>
          <w:lang w:eastAsia="zh-CN"/>
        </w:rPr>
        <w:t>In</w:t>
      </w:r>
      <w:r w:rsidR="004A2091">
        <w:rPr>
          <w:rFonts w:eastAsiaTheme="minorEastAsia"/>
          <w:lang w:eastAsia="zh-CN"/>
        </w:rPr>
        <w:t xml:space="preserve"> our understanding, there is no any motivation or benefit to restrict OCC application on single-TB scheduling</w:t>
      </w:r>
      <w:r w:rsidR="00E57601">
        <w:rPr>
          <w:rFonts w:eastAsiaTheme="minorEastAsia"/>
          <w:lang w:eastAsia="zh-CN"/>
        </w:rPr>
        <w:t>, which is open to discuss</w:t>
      </w:r>
      <w:r w:rsidR="004A2091">
        <w:rPr>
          <w:rFonts w:eastAsiaTheme="minorEastAsia"/>
          <w:lang w:eastAsia="zh-CN"/>
        </w:rPr>
        <w:t xml:space="preserve">. </w:t>
      </w:r>
      <w:r>
        <w:rPr>
          <w:rFonts w:eastAsiaTheme="minorEastAsia"/>
          <w:lang w:eastAsia="zh-CN"/>
        </w:rPr>
        <w:t>If OCC application for NPUSCH with multi-TB scheduling is considered, th</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field</w:t>
      </w:r>
      <w:r>
        <w:rPr>
          <w:rFonts w:eastAsiaTheme="minorEastAsia"/>
          <w:lang w:eastAsia="zh-CN"/>
        </w:rPr>
        <w:t xml:space="preserve"> </w:t>
      </w:r>
      <w:r>
        <w:rPr>
          <w:rFonts w:eastAsiaTheme="minorEastAsia" w:hint="eastAsia"/>
          <w:lang w:eastAsia="zh-CN"/>
        </w:rPr>
        <w:t>cannot</w:t>
      </w:r>
      <w:r>
        <w:rPr>
          <w:rFonts w:eastAsiaTheme="minorEastAsia"/>
          <w:lang w:eastAsia="zh-CN"/>
        </w:rPr>
        <w:t xml:space="preserve"> be reused </w:t>
      </w:r>
      <w:r>
        <w:rPr>
          <w:rFonts w:eastAsiaTheme="minorEastAsia"/>
          <w:lang w:val="en-GB" w:eastAsia="zh-CN"/>
        </w:rPr>
        <w:t>for OCC index indication</w:t>
      </w:r>
      <w:r>
        <w:rPr>
          <w:rFonts w:eastAsiaTheme="minorEastAsia"/>
          <w:lang w:eastAsia="zh-CN"/>
        </w:rPr>
        <w:t xml:space="preserve">. </w:t>
      </w:r>
    </w:p>
    <w:p w14:paraId="11094AA9" w14:textId="214E5347" w:rsidR="00271695" w:rsidRDefault="00271695" w:rsidP="00271695">
      <w:pPr>
        <w:spacing w:before="120"/>
        <w:rPr>
          <w:rFonts w:eastAsiaTheme="minorEastAsia"/>
          <w:b/>
          <w:i/>
          <w:lang w:val="en-GB" w:eastAsia="zh-CN"/>
        </w:rPr>
      </w:pPr>
      <w:r>
        <w:rPr>
          <w:rFonts w:eastAsiaTheme="minorEastAsia"/>
          <w:b/>
          <w:i/>
          <w:lang w:val="en-GB" w:eastAsia="zh-CN"/>
        </w:rPr>
        <w:t xml:space="preserve">Observation 4: There is no new issue for OCC application for </w:t>
      </w:r>
      <w:r w:rsidRPr="00271695">
        <w:rPr>
          <w:rFonts w:eastAsiaTheme="minorEastAsia"/>
          <w:b/>
          <w:i/>
          <w:lang w:val="en-GB" w:eastAsia="zh-CN"/>
        </w:rPr>
        <w:t>multi-TB scheduling with interleave</w:t>
      </w:r>
      <w:r>
        <w:rPr>
          <w:rFonts w:eastAsiaTheme="minorEastAsia"/>
          <w:b/>
          <w:i/>
          <w:lang w:val="en-GB" w:eastAsia="zh-CN"/>
        </w:rPr>
        <w:t xml:space="preserve">/non-interleave, compared to the OCC application for </w:t>
      </w:r>
      <w:r w:rsidRPr="00271695">
        <w:rPr>
          <w:rFonts w:eastAsiaTheme="minorEastAsia"/>
          <w:b/>
          <w:i/>
          <w:lang w:val="en-GB" w:eastAsia="zh-CN"/>
        </w:rPr>
        <w:t>single-TB scheduling</w:t>
      </w:r>
      <w:r>
        <w:rPr>
          <w:rFonts w:eastAsiaTheme="minorEastAsia"/>
          <w:b/>
          <w:i/>
          <w:lang w:val="en-GB" w:eastAsia="zh-CN"/>
        </w:rPr>
        <w:t>.</w:t>
      </w:r>
      <w:r w:rsidRPr="008214FB">
        <w:rPr>
          <w:rFonts w:eastAsiaTheme="minorEastAsia"/>
          <w:b/>
          <w:i/>
          <w:lang w:val="en-GB" w:eastAsia="zh-CN"/>
        </w:rPr>
        <w:t xml:space="preserve"> </w:t>
      </w:r>
    </w:p>
    <w:p w14:paraId="17442CD0" w14:textId="77777777" w:rsidR="00271695" w:rsidRPr="00B77E16" w:rsidRDefault="00271695" w:rsidP="00B77E16">
      <w:pPr>
        <w:spacing w:before="120"/>
        <w:rPr>
          <w:rFonts w:eastAsiaTheme="minorEastAsia"/>
          <w:b/>
          <w:i/>
          <w:lang w:val="en-GB" w:eastAsia="zh-CN"/>
        </w:rPr>
      </w:pPr>
    </w:p>
    <w:p w14:paraId="4AA0167D" w14:textId="3BF7CCC1" w:rsidR="00726D06" w:rsidRPr="006A22DF" w:rsidRDefault="00285D03" w:rsidP="00726D06">
      <w:pPr>
        <w:pStyle w:val="a0"/>
        <w:spacing w:before="120"/>
        <w:rPr>
          <w:rFonts w:eastAsiaTheme="minorEastAsia"/>
          <w:b/>
          <w:u w:val="single"/>
          <w:lang w:val="en-GB" w:eastAsia="zh-CN"/>
        </w:rPr>
      </w:pPr>
      <w:r>
        <w:rPr>
          <w:rFonts w:eastAsiaTheme="minorEastAsia"/>
          <w:b/>
          <w:u w:val="single"/>
          <w:lang w:val="en-GB" w:eastAsia="zh-CN"/>
        </w:rPr>
        <w:t>Resource r</w:t>
      </w:r>
      <w:r w:rsidR="00726D06">
        <w:rPr>
          <w:rFonts w:eastAsiaTheme="minorEastAsia"/>
          <w:b/>
          <w:u w:val="single"/>
          <w:lang w:val="en-GB" w:eastAsia="zh-CN"/>
        </w:rPr>
        <w:t xml:space="preserve">eservation </w:t>
      </w:r>
    </w:p>
    <w:p w14:paraId="1358A434" w14:textId="19197219" w:rsidR="00726D06" w:rsidRDefault="009B6A03" w:rsidP="006A22DF">
      <w:pPr>
        <w:pStyle w:val="a0"/>
        <w:spacing w:before="120"/>
        <w:rPr>
          <w:rFonts w:eastAsiaTheme="minorEastAsia"/>
          <w:lang w:val="en-GB" w:eastAsia="zh-CN"/>
        </w:rPr>
      </w:pPr>
      <w:r>
        <w:rPr>
          <w:rFonts w:eastAsiaTheme="minorEastAsia"/>
          <w:lang w:val="en-GB" w:eastAsia="zh-CN"/>
        </w:rPr>
        <w:t xml:space="preserve">It can be noted that in the reply LS on </w:t>
      </w:r>
      <w:r w:rsidRPr="00040BB2">
        <w:rPr>
          <w:rFonts w:cs="Arial"/>
          <w:bCs/>
        </w:rPr>
        <w:t>NR NB-IoT in-band operation</w:t>
      </w:r>
      <w:r w:rsidR="00EB5E41">
        <w:rPr>
          <w:rFonts w:cs="Arial"/>
          <w:bCs/>
        </w:rPr>
        <w:t xml:space="preserve"> </w:t>
      </w:r>
      <w:r w:rsidR="004410B8">
        <w:rPr>
          <w:rFonts w:cs="Arial"/>
          <w:bCs/>
        </w:rPr>
        <w:t>[</w:t>
      </w:r>
      <w:r w:rsidR="0060239F">
        <w:rPr>
          <w:rFonts w:cs="Arial"/>
          <w:bCs/>
        </w:rPr>
        <w:t>4</w:t>
      </w:r>
      <w:r w:rsidR="004410B8">
        <w:rPr>
          <w:rFonts w:cs="Arial"/>
          <w:bCs/>
        </w:rPr>
        <w:t>]</w:t>
      </w:r>
      <w:r w:rsidR="00D25F7F">
        <w:rPr>
          <w:rFonts w:cs="Arial"/>
          <w:bCs/>
        </w:rPr>
        <w:t xml:space="preserve">, </w:t>
      </w:r>
      <w:r w:rsidR="00D25F7F">
        <w:rPr>
          <w:rFonts w:eastAsiaTheme="minorEastAsia"/>
          <w:lang w:val="en-GB" w:eastAsia="zh-CN"/>
        </w:rPr>
        <w:t xml:space="preserve">RAN2 </w:t>
      </w:r>
      <w:r w:rsidR="009A4BCC">
        <w:rPr>
          <w:rFonts w:eastAsiaTheme="minorEastAsia"/>
          <w:lang w:val="en-GB" w:eastAsia="zh-CN"/>
        </w:rPr>
        <w:t xml:space="preserve">has </w:t>
      </w:r>
      <w:r w:rsidR="009A4BCC">
        <w:t xml:space="preserve">discussed the RAN4 agreements related to </w:t>
      </w:r>
      <w:r w:rsidR="009A4BCC">
        <w:rPr>
          <w:rFonts w:cs="Arial"/>
        </w:rPr>
        <w:t xml:space="preserve">the introduction of </w:t>
      </w:r>
      <w:r w:rsidR="009A4BCC" w:rsidRPr="00960C6C">
        <w:rPr>
          <w:rFonts w:cs="Arial"/>
          <w:bCs/>
        </w:rPr>
        <w:t xml:space="preserve">the </w:t>
      </w:r>
      <w:proofErr w:type="spellStart"/>
      <w:r w:rsidR="009A4BCC" w:rsidRPr="00960C6C">
        <w:rPr>
          <w:rFonts w:cs="Arial"/>
          <w:bCs/>
        </w:rPr>
        <w:t>inband</w:t>
      </w:r>
      <w:proofErr w:type="spellEnd"/>
      <w:r w:rsidR="009A4BCC" w:rsidRPr="00960C6C">
        <w:rPr>
          <w:rFonts w:cs="Arial"/>
          <w:bCs/>
        </w:rPr>
        <w:t xml:space="preserve"> operation for NTN IoT in NR NTN</w:t>
      </w:r>
      <w:r w:rsidR="009A4BCC">
        <w:rPr>
          <w:rFonts w:cs="Arial"/>
          <w:bCs/>
        </w:rPr>
        <w:t>,</w:t>
      </w:r>
      <w:r w:rsidR="009A4BCC">
        <w:t xml:space="preserve"> and confirms their feasibility from R</w:t>
      </w:r>
      <w:r w:rsidR="009A4BCC" w:rsidRPr="00CA3500">
        <w:t>AN2 perspective</w:t>
      </w:r>
      <w:r w:rsidR="004410B8">
        <w:rPr>
          <w:rFonts w:cs="Arial"/>
          <w:bCs/>
        </w:rPr>
        <w:t xml:space="preserve">. </w:t>
      </w:r>
      <w:r w:rsidR="009A4BCC">
        <w:rPr>
          <w:rFonts w:cs="Arial"/>
          <w:bCs/>
        </w:rPr>
        <w:t>That is, the resource reservation field in DCI format N0</w:t>
      </w:r>
      <w:r w:rsidR="00056093">
        <w:rPr>
          <w:rFonts w:cs="Arial"/>
          <w:bCs/>
        </w:rPr>
        <w:t xml:space="preserve"> should be reserved for </w:t>
      </w:r>
      <w:r w:rsidR="00056093">
        <w:rPr>
          <w:rFonts w:cs="Arial"/>
        </w:rPr>
        <w:t xml:space="preserve">the introduction of </w:t>
      </w:r>
      <w:r w:rsidR="00056093" w:rsidRPr="00960C6C">
        <w:rPr>
          <w:rFonts w:cs="Arial"/>
          <w:bCs/>
        </w:rPr>
        <w:t xml:space="preserve">the </w:t>
      </w:r>
      <w:proofErr w:type="spellStart"/>
      <w:r w:rsidR="00056093" w:rsidRPr="00960C6C">
        <w:rPr>
          <w:rFonts w:cs="Arial"/>
          <w:bCs/>
        </w:rPr>
        <w:t>inband</w:t>
      </w:r>
      <w:proofErr w:type="spellEnd"/>
      <w:r w:rsidR="00056093" w:rsidRPr="00960C6C">
        <w:rPr>
          <w:rFonts w:cs="Arial"/>
          <w:bCs/>
        </w:rPr>
        <w:t xml:space="preserve"> operation for NTN IoT in NR NTN</w:t>
      </w:r>
      <w:r w:rsidR="00056093">
        <w:rPr>
          <w:rFonts w:cs="Arial"/>
          <w:bCs/>
        </w:rPr>
        <w:t xml:space="preserve"> in the near future. </w:t>
      </w:r>
    </w:p>
    <w:p w14:paraId="3D49218D" w14:textId="4E40701A" w:rsidR="00C40F11" w:rsidRDefault="00564449" w:rsidP="006A22DF">
      <w:pPr>
        <w:pStyle w:val="a0"/>
        <w:spacing w:before="120"/>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summary, </w:t>
      </w:r>
      <w:r w:rsidR="004C4DDC">
        <w:rPr>
          <w:rFonts w:eastAsiaTheme="minorEastAsia" w:hint="eastAsia"/>
          <w:lang w:val="en-GB" w:eastAsia="zh-CN"/>
        </w:rPr>
        <w:t>MCS</w:t>
      </w:r>
      <w:r w:rsidR="004C4DDC">
        <w:rPr>
          <w:rFonts w:eastAsiaTheme="minorEastAsia"/>
          <w:lang w:val="en-GB" w:eastAsia="zh-CN"/>
        </w:rPr>
        <w:t xml:space="preserve"> </w:t>
      </w:r>
      <w:r w:rsidR="00C40F11">
        <w:rPr>
          <w:rFonts w:eastAsiaTheme="minorEastAsia"/>
          <w:lang w:val="en-GB" w:eastAsia="zh-CN"/>
        </w:rPr>
        <w:t xml:space="preserve">field and </w:t>
      </w:r>
      <w:r w:rsidR="004C4DDC">
        <w:rPr>
          <w:rFonts w:eastAsiaTheme="minorEastAsia"/>
          <w:lang w:val="en-GB" w:eastAsia="zh-CN"/>
        </w:rPr>
        <w:t>RV</w:t>
      </w:r>
      <w:r w:rsidR="00C40F11">
        <w:rPr>
          <w:rFonts w:eastAsiaTheme="minorEastAsia"/>
          <w:lang w:val="en-GB" w:eastAsia="zh-CN"/>
        </w:rPr>
        <w:t xml:space="preserve"> field could be slightly preferable to be repurposed </w:t>
      </w:r>
      <w:r w:rsidR="00C40F11">
        <w:rPr>
          <w:rFonts w:eastAsia="Batang"/>
          <w:bCs/>
          <w:lang w:val="en-GB" w:eastAsia="ko-KR"/>
        </w:rPr>
        <w:t xml:space="preserve">for </w:t>
      </w:r>
      <w:r w:rsidR="00C40F11" w:rsidRPr="00FD24F0">
        <w:rPr>
          <w:rFonts w:eastAsia="Batang"/>
          <w:bCs/>
          <w:lang w:val="en-GB" w:eastAsia="ko-KR"/>
        </w:rPr>
        <w:t xml:space="preserve">OCC sequence </w:t>
      </w:r>
      <w:r w:rsidR="00C40F11">
        <w:rPr>
          <w:rFonts w:eastAsia="Batang"/>
          <w:bCs/>
          <w:lang w:val="en-GB" w:eastAsia="ko-KR"/>
        </w:rPr>
        <w:t>indication</w:t>
      </w:r>
      <w:r w:rsidR="00C40F11" w:rsidRPr="00FD24F0">
        <w:rPr>
          <w:rFonts w:eastAsia="Batang"/>
          <w:bCs/>
          <w:lang w:val="en-GB" w:eastAsia="ko-KR"/>
        </w:rPr>
        <w:t xml:space="preserve"> and activation/deactivation</w:t>
      </w:r>
      <w:r w:rsidR="00D558C0">
        <w:rPr>
          <w:rFonts w:eastAsia="Batang"/>
          <w:bCs/>
          <w:lang w:val="en-GB" w:eastAsia="ko-KR"/>
        </w:rPr>
        <w:t xml:space="preserve">, with less impact and </w:t>
      </w:r>
      <w:r w:rsidR="00D558C0">
        <w:rPr>
          <w:rFonts w:eastAsiaTheme="minorEastAsia"/>
          <w:lang w:val="en-GB" w:eastAsia="zh-CN"/>
        </w:rPr>
        <w:t xml:space="preserve">scheduling restriction. </w:t>
      </w:r>
    </w:p>
    <w:p w14:paraId="267B031D" w14:textId="3FD020AD" w:rsidR="0069117F" w:rsidRPr="00BE7325" w:rsidRDefault="00C20323" w:rsidP="00BE7325">
      <w:pPr>
        <w:spacing w:before="120"/>
        <w:rPr>
          <w:rFonts w:eastAsiaTheme="minorEastAsia"/>
          <w:b/>
          <w:i/>
          <w:lang w:val="en-GB" w:eastAsia="zh-CN"/>
        </w:rPr>
      </w:pPr>
      <w:r>
        <w:rPr>
          <w:rFonts w:eastAsiaTheme="minorEastAsia"/>
          <w:b/>
          <w:i/>
          <w:lang w:val="en-GB" w:eastAsia="zh-CN"/>
        </w:rPr>
        <w:t>Proposal</w:t>
      </w:r>
      <w:r w:rsidR="0069117F">
        <w:rPr>
          <w:rFonts w:eastAsiaTheme="minorEastAsia"/>
          <w:b/>
          <w:i/>
          <w:lang w:val="en-GB" w:eastAsia="zh-CN"/>
        </w:rPr>
        <w:t xml:space="preserve"> </w:t>
      </w:r>
      <w:r w:rsidR="0082177A">
        <w:rPr>
          <w:rFonts w:eastAsiaTheme="minorEastAsia"/>
          <w:b/>
          <w:i/>
          <w:lang w:val="en-GB" w:eastAsia="zh-CN"/>
        </w:rPr>
        <w:t>6</w:t>
      </w:r>
      <w:r w:rsidR="0069117F">
        <w:rPr>
          <w:rFonts w:eastAsiaTheme="minorEastAsia"/>
          <w:b/>
          <w:i/>
          <w:lang w:val="en-GB" w:eastAsia="zh-CN"/>
        </w:rPr>
        <w:t xml:space="preserve">: </w:t>
      </w:r>
      <w:r w:rsidR="008214FB">
        <w:rPr>
          <w:rFonts w:eastAsiaTheme="minorEastAsia"/>
          <w:b/>
          <w:i/>
          <w:lang w:val="en-GB" w:eastAsia="zh-CN"/>
        </w:rPr>
        <w:t xml:space="preserve">Support </w:t>
      </w:r>
      <w:r w:rsidR="008214FB" w:rsidRPr="008214FB">
        <w:rPr>
          <w:rFonts w:eastAsiaTheme="minorEastAsia"/>
          <w:b/>
          <w:i/>
          <w:lang w:val="en-GB" w:eastAsia="zh-CN"/>
        </w:rPr>
        <w:t xml:space="preserve">modulation and coding scheme field and redundancy version field </w:t>
      </w:r>
      <w:r w:rsidR="008214FB">
        <w:rPr>
          <w:rFonts w:eastAsiaTheme="minorEastAsia"/>
          <w:b/>
          <w:i/>
          <w:lang w:val="en-GB" w:eastAsia="zh-CN"/>
        </w:rPr>
        <w:t xml:space="preserve">to be </w:t>
      </w:r>
      <w:r w:rsidR="008214FB" w:rsidRPr="008214FB">
        <w:rPr>
          <w:rFonts w:eastAsiaTheme="minorEastAsia"/>
          <w:b/>
          <w:i/>
          <w:lang w:val="en-GB" w:eastAsia="zh-CN"/>
        </w:rPr>
        <w:t>repurposed for OCC sequence indication and activation/deactivation</w:t>
      </w:r>
      <w:r w:rsidR="008214FB">
        <w:rPr>
          <w:rFonts w:eastAsiaTheme="minorEastAsia"/>
          <w:b/>
          <w:i/>
          <w:lang w:val="en-GB" w:eastAsia="zh-CN"/>
        </w:rPr>
        <w:t>.</w:t>
      </w:r>
      <w:r w:rsidR="008214FB" w:rsidRPr="008214FB">
        <w:rPr>
          <w:rFonts w:eastAsiaTheme="minorEastAsia"/>
          <w:b/>
          <w:i/>
          <w:lang w:val="en-GB" w:eastAsia="zh-CN"/>
        </w:rPr>
        <w:t xml:space="preserve"> </w:t>
      </w:r>
    </w:p>
    <w:bookmarkEnd w:id="6"/>
    <w:p w14:paraId="5754F666" w14:textId="3A88BF1D" w:rsidR="00AB2BC2" w:rsidRPr="00FA0817" w:rsidRDefault="00AB2BC2" w:rsidP="00AB2BC2">
      <w:pPr>
        <w:spacing w:beforeLines="0" w:before="120" w:after="0"/>
        <w:rPr>
          <w:rFonts w:eastAsiaTheme="minorEastAsia"/>
          <w:lang w:val="en-GB" w:eastAsia="zh-CN"/>
        </w:rPr>
      </w:pPr>
    </w:p>
    <w:p w14:paraId="717D7A39" w14:textId="5EB79CF6" w:rsidR="00AB2BC2" w:rsidRDefault="00AB2BC2" w:rsidP="004C2C43">
      <w:pPr>
        <w:pStyle w:val="2"/>
        <w:spacing w:before="120"/>
      </w:pPr>
      <w:r w:rsidRPr="004C2C43">
        <w:rPr>
          <w:rFonts w:eastAsiaTheme="minorEastAsia"/>
          <w:lang w:eastAsia="zh-CN"/>
        </w:rPr>
        <w:t>Consideration</w:t>
      </w:r>
      <w:r>
        <w:t xml:space="preserve"> on the impact due to different</w:t>
      </w:r>
      <w:r w:rsidRPr="00643D3E">
        <w:t xml:space="preserve"> </w:t>
      </w:r>
      <w:r w:rsidRPr="00836D9F">
        <w:t xml:space="preserve">types of UL transmission gap </w:t>
      </w:r>
      <w:r>
        <w:t>on</w:t>
      </w:r>
      <w:r w:rsidRPr="00836D9F">
        <w:t xml:space="preserve"> OCC</w:t>
      </w:r>
      <w:r>
        <w:t xml:space="preserve"> design</w:t>
      </w:r>
    </w:p>
    <w:p w14:paraId="79F49AA7" w14:textId="07580A21" w:rsidR="00583FB6" w:rsidRDefault="00371D1A" w:rsidP="00A746C5">
      <w:pPr>
        <w:keepLines/>
        <w:overflowPunct w:val="0"/>
        <w:autoSpaceDE w:val="0"/>
        <w:autoSpaceDN w:val="0"/>
        <w:adjustRightInd w:val="0"/>
        <w:spacing w:before="120"/>
        <w:textAlignment w:val="baseline"/>
        <w:rPr>
          <w:rFonts w:eastAsia="等线"/>
          <w:bCs/>
          <w:szCs w:val="21"/>
          <w:lang w:eastAsia="zh-CN"/>
        </w:rPr>
      </w:pPr>
      <w:r>
        <w:rPr>
          <w:rFonts w:eastAsiaTheme="minorEastAsia" w:hint="eastAsia"/>
          <w:lang w:eastAsia="zh-CN"/>
        </w:rPr>
        <w:t>A</w:t>
      </w:r>
      <w:r>
        <w:rPr>
          <w:rFonts w:eastAsiaTheme="minorEastAsia"/>
          <w:lang w:eastAsia="zh-CN"/>
        </w:rPr>
        <w:t xml:space="preserve">ccording to the discussion </w:t>
      </w:r>
      <w:r w:rsidR="005D51A7">
        <w:rPr>
          <w:rFonts w:eastAsiaTheme="minorEastAsia"/>
          <w:lang w:eastAsia="zh-CN"/>
        </w:rPr>
        <w:t xml:space="preserve">and specifications </w:t>
      </w:r>
      <w:r>
        <w:rPr>
          <w:rFonts w:eastAsiaTheme="minorEastAsia"/>
          <w:lang w:eastAsia="zh-CN"/>
        </w:rPr>
        <w:t xml:space="preserve">on </w:t>
      </w:r>
      <w:r w:rsidR="00990E17">
        <w:rPr>
          <w:rFonts w:eastAsiaTheme="minorEastAsia" w:hint="eastAsia"/>
          <w:lang w:eastAsia="zh-CN"/>
        </w:rPr>
        <w:t>time domain window</w:t>
      </w:r>
      <w:r>
        <w:rPr>
          <w:rFonts w:eastAsiaTheme="minorEastAsia"/>
          <w:lang w:eastAsia="zh-CN"/>
        </w:rPr>
        <w:t xml:space="preserve"> for </w:t>
      </w:r>
      <w:r w:rsidR="005D51A7">
        <w:rPr>
          <w:rFonts w:eastAsiaTheme="minorEastAsia" w:hint="eastAsia"/>
          <w:lang w:eastAsia="zh-CN"/>
        </w:rPr>
        <w:t>DMRS</w:t>
      </w:r>
      <w:r w:rsidR="005D51A7">
        <w:rPr>
          <w:rFonts w:eastAsiaTheme="minorEastAsia"/>
          <w:lang w:eastAsia="zh-CN"/>
        </w:rPr>
        <w:t xml:space="preserve"> </w:t>
      </w:r>
      <w:r w:rsidR="005D51A7">
        <w:rPr>
          <w:rFonts w:eastAsiaTheme="minorEastAsia" w:hint="eastAsia"/>
          <w:lang w:eastAsia="zh-CN"/>
        </w:rPr>
        <w:t>bundling</w:t>
      </w:r>
      <w:r w:rsidR="000F3E38">
        <w:rPr>
          <w:rFonts w:eastAsiaTheme="minorEastAsia" w:hint="eastAsia"/>
          <w:lang w:eastAsia="zh-CN"/>
        </w:rPr>
        <w:t xml:space="preserve"> </w:t>
      </w:r>
      <w:r>
        <w:rPr>
          <w:rFonts w:eastAsiaTheme="minorEastAsia"/>
          <w:lang w:eastAsia="zh-CN"/>
        </w:rPr>
        <w:t>in Rel-1</w:t>
      </w:r>
      <w:r w:rsidR="000F3E38">
        <w:rPr>
          <w:rFonts w:eastAsiaTheme="minorEastAsia" w:hint="eastAsia"/>
          <w:lang w:eastAsia="zh-CN"/>
        </w:rPr>
        <w:t>7</w:t>
      </w:r>
      <w:r>
        <w:rPr>
          <w:rFonts w:eastAsiaTheme="minorEastAsia"/>
          <w:lang w:eastAsia="zh-CN"/>
        </w:rPr>
        <w:t xml:space="preserve"> </w:t>
      </w:r>
      <w:r w:rsidR="000F3E38">
        <w:rPr>
          <w:rFonts w:eastAsiaTheme="minorEastAsia" w:hint="eastAsia"/>
          <w:lang w:eastAsia="zh-CN"/>
        </w:rPr>
        <w:t>coverage</w:t>
      </w:r>
      <w:r>
        <w:rPr>
          <w:rFonts w:eastAsiaTheme="minorEastAsia"/>
          <w:lang w:eastAsia="zh-CN"/>
        </w:rPr>
        <w:t xml:space="preserve">, </w:t>
      </w:r>
      <w:r w:rsidR="00583FB6">
        <w:rPr>
          <w:rFonts w:eastAsiaTheme="minorEastAsia" w:hint="eastAsia"/>
          <w:lang w:eastAsia="zh-CN"/>
        </w:rPr>
        <w:t>RAN1 define</w:t>
      </w:r>
      <w:r w:rsidR="002A1D62">
        <w:rPr>
          <w:rFonts w:eastAsiaTheme="minorEastAsia" w:hint="eastAsia"/>
          <w:lang w:eastAsia="zh-CN"/>
        </w:rPr>
        <w:t>d</w:t>
      </w:r>
      <w:r w:rsidR="00583FB6">
        <w:rPr>
          <w:rFonts w:eastAsiaTheme="minorEastAsia" w:hint="eastAsia"/>
          <w:lang w:eastAsia="zh-CN"/>
        </w:rPr>
        <w:t xml:space="preserve"> the </w:t>
      </w:r>
      <w:r w:rsidR="00C97F7F">
        <w:rPr>
          <w:rFonts w:eastAsiaTheme="minorEastAsia" w:hint="eastAsia"/>
          <w:lang w:eastAsia="zh-CN"/>
        </w:rPr>
        <w:t xml:space="preserve">events which violate </w:t>
      </w:r>
      <w:r>
        <w:rPr>
          <w:rFonts w:eastAsiaTheme="minorEastAsia"/>
          <w:lang w:eastAsia="zh-CN"/>
        </w:rPr>
        <w:t xml:space="preserve">the phase continuity </w:t>
      </w:r>
      <w:r w:rsidR="00C97F7F">
        <w:rPr>
          <w:rFonts w:eastAsiaTheme="minorEastAsia" w:hint="eastAsia"/>
          <w:lang w:eastAsia="zh-CN"/>
        </w:rPr>
        <w:t>and power consistency including</w:t>
      </w:r>
      <w:r w:rsidR="002A1D62">
        <w:rPr>
          <w:rFonts w:eastAsiaTheme="minorEastAsia" w:hint="eastAsia"/>
          <w:lang w:eastAsia="zh-CN"/>
        </w:rPr>
        <w:t xml:space="preserve"> the</w:t>
      </w:r>
      <w:r w:rsidR="00C97F7F">
        <w:rPr>
          <w:rFonts w:eastAsiaTheme="minorEastAsia" w:hint="eastAsia"/>
          <w:lang w:eastAsia="zh-CN"/>
        </w:rPr>
        <w:t xml:space="preserve"> </w:t>
      </w:r>
      <w:r w:rsidR="00C97F7F">
        <w:rPr>
          <w:rFonts w:eastAsia="等线" w:hint="eastAsia"/>
          <w:bCs/>
          <w:szCs w:val="21"/>
          <w:lang w:eastAsia="zh-CN"/>
        </w:rPr>
        <w:t>g</w:t>
      </w:r>
      <w:r w:rsidR="00C97F7F" w:rsidRPr="00FC5D71">
        <w:rPr>
          <w:rFonts w:eastAsia="等线"/>
          <w:bCs/>
          <w:szCs w:val="21"/>
        </w:rPr>
        <w:t xml:space="preserve">ap between two </w:t>
      </w:r>
      <w:r w:rsidR="00C97F7F">
        <w:rPr>
          <w:rFonts w:eastAsia="等线" w:hint="eastAsia"/>
          <w:bCs/>
          <w:szCs w:val="21"/>
          <w:lang w:eastAsia="zh-CN"/>
        </w:rPr>
        <w:t>UL</w:t>
      </w:r>
      <w:r w:rsidR="00C97F7F" w:rsidRPr="00FC5D71">
        <w:rPr>
          <w:rFonts w:eastAsia="等线"/>
          <w:bCs/>
          <w:szCs w:val="21"/>
        </w:rPr>
        <w:t xml:space="preserve"> transmissions</w:t>
      </w:r>
      <w:r w:rsidR="00C97F7F" w:rsidRPr="00FC5D71">
        <w:rPr>
          <w:rFonts w:eastAsia="等线"/>
          <w:bCs/>
          <w:color w:val="FF0000"/>
          <w:szCs w:val="21"/>
        </w:rPr>
        <w:t xml:space="preserve"> </w:t>
      </w:r>
      <w:r w:rsidR="00C97F7F" w:rsidRPr="00FC5D71">
        <w:rPr>
          <w:rFonts w:eastAsia="等线"/>
          <w:bCs/>
          <w:szCs w:val="21"/>
        </w:rPr>
        <w:t>exceeds 13 symbols</w:t>
      </w:r>
      <w:r w:rsidR="00C97F7F">
        <w:rPr>
          <w:rFonts w:eastAsia="等线" w:hint="eastAsia"/>
          <w:bCs/>
          <w:szCs w:val="21"/>
          <w:lang w:eastAsia="zh-CN"/>
        </w:rPr>
        <w:t>, an</w:t>
      </w:r>
      <w:r w:rsidR="002A1D62">
        <w:rPr>
          <w:rFonts w:eastAsia="等线" w:hint="eastAsia"/>
          <w:bCs/>
          <w:szCs w:val="21"/>
          <w:lang w:eastAsia="zh-CN"/>
        </w:rPr>
        <w:t>d the</w:t>
      </w:r>
      <w:r w:rsidR="00C97F7F">
        <w:rPr>
          <w:rFonts w:eastAsia="等线" w:hint="eastAsia"/>
          <w:bCs/>
          <w:szCs w:val="21"/>
          <w:lang w:eastAsia="zh-CN"/>
        </w:rPr>
        <w:t xml:space="preserve"> gap with o</w:t>
      </w:r>
      <w:r w:rsidR="00C97F7F" w:rsidRPr="00FC5D71">
        <w:rPr>
          <w:rFonts w:eastAsia="等线"/>
          <w:bCs/>
          <w:szCs w:val="21"/>
        </w:rPr>
        <w:t>ther UL transmission</w:t>
      </w:r>
      <w:r w:rsidR="00C97F7F">
        <w:rPr>
          <w:rFonts w:eastAsia="等线" w:hint="eastAsia"/>
          <w:bCs/>
          <w:szCs w:val="21"/>
          <w:lang w:eastAsia="zh-CN"/>
        </w:rPr>
        <w:t xml:space="preserve"> </w:t>
      </w:r>
      <w:r w:rsidR="00C97F7F" w:rsidRPr="00FC5D71">
        <w:rPr>
          <w:rFonts w:eastAsia="等线"/>
          <w:bCs/>
          <w:szCs w:val="21"/>
        </w:rPr>
        <w:t xml:space="preserve">in between </w:t>
      </w:r>
      <w:r w:rsidR="00C97F7F">
        <w:rPr>
          <w:rFonts w:eastAsia="等线" w:hint="eastAsia"/>
          <w:bCs/>
          <w:szCs w:val="21"/>
          <w:lang w:eastAsia="zh-CN"/>
        </w:rPr>
        <w:t>UL</w:t>
      </w:r>
      <w:r w:rsidR="00C97F7F" w:rsidRPr="00FC5D71">
        <w:rPr>
          <w:rFonts w:eastAsia="等线"/>
          <w:bCs/>
          <w:szCs w:val="21"/>
        </w:rPr>
        <w:t xml:space="preserve"> transmissions</w:t>
      </w:r>
      <w:r w:rsidR="002A1D62">
        <w:rPr>
          <w:rFonts w:eastAsia="等线" w:hint="eastAsia"/>
          <w:bCs/>
          <w:szCs w:val="21"/>
          <w:lang w:eastAsia="zh-CN"/>
        </w:rPr>
        <w:t xml:space="preserve"> which does not exceed 13 symbols</w:t>
      </w:r>
      <w:r w:rsidR="00C97F7F">
        <w:rPr>
          <w:rFonts w:eastAsia="等线" w:hint="eastAsia"/>
          <w:bCs/>
          <w:szCs w:val="21"/>
          <w:lang w:eastAsia="zh-CN"/>
        </w:rPr>
        <w:t xml:space="preserve">. </w:t>
      </w:r>
      <w:r w:rsidR="003B65F1">
        <w:rPr>
          <w:rFonts w:eastAsia="等线"/>
          <w:bCs/>
          <w:szCs w:val="21"/>
          <w:lang w:eastAsia="zh-CN"/>
        </w:rPr>
        <w:t>Although</w:t>
      </w:r>
      <w:r w:rsidR="003B65F1">
        <w:rPr>
          <w:rFonts w:eastAsia="等线" w:hint="eastAsia"/>
          <w:bCs/>
          <w:szCs w:val="21"/>
          <w:lang w:eastAsia="zh-CN"/>
        </w:rPr>
        <w:t xml:space="preserve"> </w:t>
      </w:r>
      <w:r w:rsidR="00B87186">
        <w:rPr>
          <w:rFonts w:eastAsia="等线"/>
          <w:bCs/>
          <w:szCs w:val="21"/>
          <w:lang w:eastAsia="zh-CN"/>
        </w:rPr>
        <w:t>there is no 3.75kHz SCS in NR specification</w:t>
      </w:r>
      <w:r w:rsidR="003B65F1">
        <w:rPr>
          <w:rFonts w:eastAsia="等线" w:hint="eastAsia"/>
          <w:bCs/>
          <w:szCs w:val="21"/>
          <w:lang w:eastAsia="zh-CN"/>
        </w:rPr>
        <w:t xml:space="preserve">, 13 symbols can be considered as a </w:t>
      </w:r>
      <w:r w:rsidR="003B65F1">
        <w:rPr>
          <w:rFonts w:eastAsia="等线"/>
          <w:bCs/>
          <w:szCs w:val="21"/>
          <w:lang w:eastAsia="zh-CN"/>
        </w:rPr>
        <w:t>reference</w:t>
      </w:r>
      <w:r w:rsidR="00B87186">
        <w:rPr>
          <w:rFonts w:eastAsia="等线"/>
          <w:bCs/>
          <w:szCs w:val="21"/>
          <w:lang w:eastAsia="zh-CN"/>
        </w:rPr>
        <w:t>.</w:t>
      </w:r>
      <w:r w:rsidR="005D51A7">
        <w:rPr>
          <w:rFonts w:eastAsia="等线"/>
          <w:bCs/>
          <w:szCs w:val="21"/>
          <w:lang w:eastAsia="zh-CN"/>
        </w:rPr>
        <w:t xml:space="preserve"> And based on the reply LS</w:t>
      </w:r>
      <w:r w:rsidR="005D51A7">
        <w:rPr>
          <w:rFonts w:eastAsia="等线" w:hint="eastAsia"/>
          <w:bCs/>
          <w:szCs w:val="21"/>
          <w:lang w:eastAsia="zh-CN"/>
        </w:rPr>
        <w:t>[</w:t>
      </w:r>
      <w:r w:rsidR="006226B8">
        <w:rPr>
          <w:rFonts w:eastAsia="等线"/>
          <w:bCs/>
          <w:szCs w:val="21"/>
          <w:lang w:eastAsia="zh-CN"/>
        </w:rPr>
        <w:t>3</w:t>
      </w:r>
      <w:r w:rsidR="005D51A7">
        <w:rPr>
          <w:rFonts w:eastAsia="等线"/>
          <w:bCs/>
          <w:szCs w:val="21"/>
          <w:lang w:eastAsia="zh-CN"/>
        </w:rPr>
        <w:t>] on</w:t>
      </w:r>
      <w:r w:rsidR="006226B8">
        <w:rPr>
          <w:rFonts w:eastAsia="等线"/>
          <w:bCs/>
          <w:szCs w:val="21"/>
          <w:lang w:eastAsia="zh-CN"/>
        </w:rPr>
        <w:t xml:space="preserve"> 3.75kHz SCS TDM DMRS</w:t>
      </w:r>
      <w:r w:rsidR="005D51A7">
        <w:rPr>
          <w:rFonts w:eastAsia="等线"/>
          <w:bCs/>
          <w:szCs w:val="21"/>
          <w:lang w:eastAsia="zh-CN"/>
        </w:rPr>
        <w:t xml:space="preserve">, RAN4 </w:t>
      </w:r>
      <w:r w:rsidR="006226B8" w:rsidRPr="006226B8">
        <w:rPr>
          <w:rFonts w:eastAsia="等线"/>
          <w:bCs/>
          <w:szCs w:val="21"/>
          <w:lang w:eastAsia="zh-CN"/>
        </w:rPr>
        <w:t xml:space="preserve">has concluded that it is feasible for the UE to maintain the phase continuity across the blank DMRS symbol </w:t>
      </w:r>
      <w:r w:rsidR="002C448C">
        <w:rPr>
          <w:rFonts w:eastAsia="等线"/>
          <w:bCs/>
          <w:szCs w:val="21"/>
          <w:lang w:eastAsia="zh-CN"/>
        </w:rPr>
        <w:t xml:space="preserve">across 2 slots </w:t>
      </w:r>
      <w:r w:rsidR="006226B8" w:rsidRPr="006226B8">
        <w:rPr>
          <w:rFonts w:eastAsia="等线"/>
          <w:bCs/>
          <w:szCs w:val="21"/>
          <w:lang w:eastAsia="zh-CN"/>
        </w:rPr>
        <w:t>in TDM DMRS scheme.</w:t>
      </w:r>
    </w:p>
    <w:p w14:paraId="312DA145" w14:textId="77777777" w:rsidR="00E11D61" w:rsidRPr="007B0C15" w:rsidRDefault="00E11D61" w:rsidP="00AB2BC2">
      <w:pPr>
        <w:spacing w:beforeLines="0" w:before="120" w:after="0"/>
        <w:rPr>
          <w:rFonts w:eastAsiaTheme="minorEastAsia"/>
          <w:lang w:eastAsia="zh-CN"/>
        </w:rPr>
      </w:pPr>
    </w:p>
    <w:p w14:paraId="6B2ED43C" w14:textId="50FD1910" w:rsidR="00AB2BC2" w:rsidRDefault="00D53324" w:rsidP="00AB2BC2">
      <w:pPr>
        <w:spacing w:beforeLines="0" w:before="120" w:after="0"/>
        <w:rPr>
          <w:b/>
          <w:u w:val="single"/>
        </w:rPr>
      </w:pPr>
      <w:r>
        <w:rPr>
          <w:rFonts w:eastAsiaTheme="minorEastAsia" w:hint="eastAsia"/>
          <w:b/>
          <w:u w:val="single"/>
          <w:lang w:eastAsia="zh-CN"/>
        </w:rPr>
        <w:t>40ms-</w:t>
      </w:r>
      <w:r w:rsidR="00AB2BC2" w:rsidRPr="00D64B53">
        <w:rPr>
          <w:b/>
          <w:u w:val="single"/>
        </w:rPr>
        <w:t>UL gaps for synchronization (from Rel-13)</w:t>
      </w:r>
    </w:p>
    <w:p w14:paraId="7E90F389" w14:textId="77777777" w:rsidR="00AB2BC2" w:rsidRDefault="00AB2BC2" w:rsidP="00AB2BC2">
      <w:pPr>
        <w:spacing w:beforeLines="0" w:before="120" w:after="0"/>
        <w:rPr>
          <w:b/>
          <w:u w:val="singl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1F1909CB" w14:textId="77777777" w:rsidTr="00375267">
        <w:tc>
          <w:tcPr>
            <w:tcW w:w="9857" w:type="dxa"/>
            <w:shd w:val="clear" w:color="auto" w:fill="auto"/>
          </w:tcPr>
          <w:p w14:paraId="19DBC4C9" w14:textId="77777777" w:rsidR="00AB2BC2" w:rsidRPr="00492F77" w:rsidRDefault="00AB2BC2" w:rsidP="00375267">
            <w:pPr>
              <w:spacing w:before="120"/>
            </w:pPr>
            <w:r w:rsidRPr="005E0144">
              <w:lastRenderedPageBreak/>
              <w:t xml:space="preserve">NPRACH gaps as defined in </w:t>
            </w:r>
            <w:r>
              <w:t>clause</w:t>
            </w:r>
            <w:r w:rsidRPr="005E0144">
              <w:t xml:space="preserve"> 10.1.6.1 are not part of the NPRACH resource. </w:t>
            </w:r>
            <w:r w:rsidRPr="00496CF7">
              <w:rPr>
                <w:rFonts w:eastAsia="Malgun Gothic"/>
              </w:rPr>
              <w:t>For frame structure type 2, t</w:t>
            </w:r>
            <w:r w:rsidRPr="00496CF7">
              <w:rPr>
                <w:bCs/>
              </w:rPr>
              <w:t>he valid uplink subframes which are not used for NPRACH transmission when it is not possible to map G symbol groups back-to-back are not part of the NPRACH resource.</w:t>
            </w:r>
            <w:r w:rsidRPr="005E0144">
              <w:t xml:space="preserve"> The mapping of </w:t>
            </w:r>
            <w:r w:rsidRPr="00496CF7">
              <w:rPr>
                <w:position w:val="-14"/>
              </w:rPr>
              <w:object w:dxaOrig="1680" w:dyaOrig="380" w14:anchorId="037163AF">
                <v:shape id="_x0000_i1054" type="#_x0000_t75" style="width:87.05pt;height:22.55pt" o:ole="">
                  <v:imagedata r:id="rId64" o:title=""/>
                </v:shape>
                <o:OLEObject Type="Embed" ProgID="Equation.3" ShapeID="_x0000_i1054" DrawAspect="Content" ObjectID="_1808322942" r:id="rId65"/>
              </w:object>
            </w:r>
            <w:r w:rsidRPr="005E0144">
              <w:t xml:space="preserve"> is then repeated until </w:t>
            </w:r>
            <w:r w:rsidRPr="00496CF7">
              <w:rPr>
                <w:position w:val="-14"/>
              </w:rPr>
              <w:object w:dxaOrig="1660" w:dyaOrig="380" w14:anchorId="3009D704">
                <v:shape id="_x0000_i1055" type="#_x0000_t75" style="width:78.45pt;height:22.55pt" o:ole="">
                  <v:imagedata r:id="rId66" o:title=""/>
                </v:shape>
                <o:OLEObject Type="Embed" ProgID="Equation.3" ShapeID="_x0000_i1055" DrawAspect="Content" ObjectID="_1808322943" r:id="rId67"/>
              </w:object>
            </w:r>
            <w:r w:rsidRPr="005E0144">
              <w:t xml:space="preserve"> slots have been transmitted. After transmissions </w:t>
            </w:r>
            <w:r w:rsidRPr="005E0144">
              <w:rPr>
                <w:lang w:eastAsia="zh-CN"/>
              </w:rPr>
              <w:t xml:space="preserve">and/or postponements due to NPRACH </w:t>
            </w:r>
            <w:r w:rsidRPr="005E0144">
              <w:t xml:space="preserve">of </w:t>
            </w:r>
            <w:r w:rsidRPr="00496CF7">
              <w:rPr>
                <w:position w:val="-10"/>
              </w:rPr>
              <w:object w:dxaOrig="1140" w:dyaOrig="300" w14:anchorId="048A6EE7">
                <v:shape id="_x0000_i1056" type="#_x0000_t75" style="width:58.05pt;height:12.9pt" o:ole="">
                  <v:imagedata r:id="rId68" o:title=""/>
                </v:shape>
                <o:OLEObject Type="Embed" ProgID="Equation.3" ShapeID="_x0000_i1056" DrawAspect="Content" ObjectID="_1808322944" r:id="rId69"/>
              </w:object>
            </w:r>
            <w:r w:rsidRPr="005E0144">
              <w:t xml:space="preserve"> time units, </w:t>
            </w:r>
            <w:r>
              <w:t xml:space="preserve">for </w:t>
            </w:r>
            <w:r w:rsidRPr="00184154">
              <w:t>frame structure type 1</w:t>
            </w:r>
            <w:r>
              <w:t>,</w:t>
            </w:r>
            <w:r w:rsidRPr="005E0144">
              <w:t xml:space="preserve"> a gap of </w:t>
            </w:r>
            <w:r w:rsidRPr="00496CF7">
              <w:rPr>
                <w:position w:val="-10"/>
              </w:rPr>
              <w:object w:dxaOrig="1040" w:dyaOrig="300" w14:anchorId="4DCD3B1B">
                <v:shape id="_x0000_i1057" type="#_x0000_t75" style="width:49.45pt;height:12.9pt" o:ole="">
                  <v:imagedata r:id="rId70" o:title=""/>
                </v:shape>
                <o:OLEObject Type="Embed" ProgID="Equation.3" ShapeID="_x0000_i1057" DrawAspect="Content" ObjectID="_1808322945" r:id="rId71"/>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tc>
      </w:tr>
    </w:tbl>
    <w:p w14:paraId="1FD72ED4" w14:textId="1040A851" w:rsidR="00954C8D" w:rsidRDefault="000039AA" w:rsidP="00AB2BC2">
      <w:pPr>
        <w:spacing w:beforeLines="0" w:before="120" w:after="0"/>
        <w:rPr>
          <w:rFonts w:eastAsiaTheme="minorEastAsia"/>
          <w:lang w:eastAsia="zh-CN"/>
        </w:rPr>
      </w:pPr>
      <w:r w:rsidRPr="000039AA">
        <w:rPr>
          <w:rFonts w:eastAsiaTheme="minorEastAsia" w:hint="eastAsia"/>
          <w:lang w:eastAsia="zh-CN"/>
        </w:rPr>
        <w:t>Obviously</w:t>
      </w:r>
      <w:r>
        <w:rPr>
          <w:rFonts w:eastAsiaTheme="minorEastAsia" w:hint="eastAsia"/>
          <w:lang w:eastAsia="zh-CN"/>
        </w:rPr>
        <w:t xml:space="preserve">, the 40ms UL gap is longer than the duration of 13 symbols, then the phase continuity in between two NPUSCH transmissions </w:t>
      </w:r>
      <w:r>
        <w:rPr>
          <w:rFonts w:eastAsiaTheme="minorEastAsia"/>
          <w:lang w:eastAsia="zh-CN"/>
        </w:rPr>
        <w:t>separated</w:t>
      </w:r>
      <w:r>
        <w:rPr>
          <w:rFonts w:eastAsiaTheme="minorEastAsia" w:hint="eastAsia"/>
          <w:lang w:eastAsia="zh-CN"/>
        </w:rPr>
        <w:t xml:space="preserve"> by the UL gap</w:t>
      </w:r>
      <w:r w:rsidR="009E5578">
        <w:rPr>
          <w:rFonts w:eastAsiaTheme="minorEastAsia" w:hint="eastAsia"/>
          <w:lang w:eastAsia="zh-CN"/>
        </w:rPr>
        <w:t xml:space="preserve"> i</w:t>
      </w:r>
      <w:r w:rsidR="00AB4F21">
        <w:rPr>
          <w:rFonts w:eastAsiaTheme="minorEastAsia" w:hint="eastAsia"/>
          <w:lang w:eastAsia="zh-CN"/>
        </w:rPr>
        <w:t>s</w:t>
      </w:r>
      <w:r w:rsidR="009E5578">
        <w:rPr>
          <w:rFonts w:eastAsiaTheme="minorEastAsia" w:hint="eastAsia"/>
          <w:lang w:eastAsia="zh-CN"/>
        </w:rPr>
        <w:t xml:space="preserve"> hard to</w:t>
      </w:r>
      <w:r>
        <w:rPr>
          <w:rFonts w:eastAsiaTheme="minorEastAsia" w:hint="eastAsia"/>
          <w:lang w:eastAsia="zh-CN"/>
        </w:rPr>
        <w:t xml:space="preserve"> be maintained. </w:t>
      </w:r>
      <w:r w:rsidR="009E5578">
        <w:rPr>
          <w:rFonts w:eastAsiaTheme="minorEastAsia" w:hint="eastAsia"/>
          <w:lang w:eastAsia="zh-CN"/>
        </w:rPr>
        <w:t xml:space="preserve">Furthermore, the </w:t>
      </w:r>
      <w:r w:rsidR="009E5578">
        <w:rPr>
          <w:rFonts w:eastAsiaTheme="minorEastAsia"/>
          <w:lang w:eastAsia="zh-CN"/>
        </w:rPr>
        <w:t xml:space="preserve">UL gap is aimed to obtain synchronization after long 256ms UL transmission. </w:t>
      </w:r>
      <w:r w:rsidR="0032794F">
        <w:rPr>
          <w:rFonts w:eastAsiaTheme="minorEastAsia" w:hint="eastAsia"/>
          <w:lang w:eastAsia="zh-CN"/>
        </w:rPr>
        <w:t xml:space="preserve">The </w:t>
      </w:r>
      <w:r w:rsidR="0032794F">
        <w:rPr>
          <w:rFonts w:eastAsiaTheme="minorEastAsia"/>
          <w:lang w:eastAsia="zh-CN"/>
        </w:rPr>
        <w:t>occurrence</w:t>
      </w:r>
      <w:r w:rsidR="0032794F">
        <w:rPr>
          <w:rFonts w:eastAsiaTheme="minorEastAsia" w:hint="eastAsia"/>
          <w:lang w:eastAsia="zh-CN"/>
        </w:rPr>
        <w:t xml:space="preserve"> of UL gap </w:t>
      </w:r>
      <w:r w:rsidR="0032794F">
        <w:rPr>
          <w:rFonts w:eastAsiaTheme="minorEastAsia"/>
          <w:lang w:eastAsia="zh-CN"/>
        </w:rPr>
        <w:t>would</w:t>
      </w:r>
      <w:r w:rsidR="0032794F">
        <w:rPr>
          <w:rFonts w:eastAsiaTheme="minorEastAsia" w:hint="eastAsia"/>
          <w:lang w:eastAsia="zh-CN"/>
        </w:rPr>
        <w:t xml:space="preserve"> break phase </w:t>
      </w:r>
      <w:r w:rsidR="0032794F">
        <w:rPr>
          <w:rFonts w:eastAsiaTheme="minorEastAsia"/>
          <w:lang w:eastAsia="zh-CN"/>
        </w:rPr>
        <w:t>continuity</w:t>
      </w:r>
      <w:r w:rsidR="0032794F">
        <w:rPr>
          <w:rFonts w:eastAsiaTheme="minorEastAsia" w:hint="eastAsia"/>
          <w:lang w:eastAsia="zh-CN"/>
        </w:rPr>
        <w:t xml:space="preserve"> between </w:t>
      </w:r>
      <w:r w:rsidR="00C50380">
        <w:rPr>
          <w:rFonts w:eastAsiaTheme="minorEastAsia" w:hint="eastAsia"/>
          <w:lang w:eastAsia="zh-CN"/>
        </w:rPr>
        <w:t>transmissions</w:t>
      </w:r>
      <w:r w:rsidR="0032794F">
        <w:rPr>
          <w:rFonts w:eastAsiaTheme="minorEastAsia" w:hint="eastAsia"/>
          <w:lang w:eastAsia="zh-CN"/>
        </w:rPr>
        <w:t xml:space="preserve">. More specifically, the phase after the UL gap </w:t>
      </w:r>
      <w:r w:rsidR="0032794F">
        <w:rPr>
          <w:rFonts w:eastAsiaTheme="minorEastAsia"/>
          <w:lang w:eastAsia="zh-CN"/>
        </w:rPr>
        <w:t>would</w:t>
      </w:r>
      <w:r w:rsidR="0032794F">
        <w:rPr>
          <w:rFonts w:eastAsiaTheme="minorEastAsia" w:hint="eastAsia"/>
          <w:lang w:eastAsia="zh-CN"/>
        </w:rPr>
        <w:t xml:space="preserve"> be quite different from the part before the UL gap as UE retunes for </w:t>
      </w:r>
      <w:r w:rsidR="0032794F">
        <w:rPr>
          <w:rFonts w:eastAsiaTheme="minorEastAsia"/>
          <w:lang w:eastAsia="zh-CN"/>
        </w:rPr>
        <w:t>synchronizing</w:t>
      </w:r>
      <w:r w:rsidR="0032794F">
        <w:rPr>
          <w:rFonts w:eastAsiaTheme="minorEastAsia" w:hint="eastAsia"/>
          <w:lang w:eastAsia="zh-CN"/>
        </w:rPr>
        <w:t xml:space="preserve">. </w:t>
      </w:r>
      <w:r w:rsidR="00C50380">
        <w:rPr>
          <w:rFonts w:eastAsiaTheme="minorEastAsia" w:hint="eastAsia"/>
          <w:lang w:eastAsia="zh-CN"/>
        </w:rPr>
        <w:t>Since</w:t>
      </w:r>
      <w:r w:rsidR="006948E4">
        <w:rPr>
          <w:rFonts w:eastAsiaTheme="minorEastAsia"/>
          <w:lang w:eastAsia="zh-CN"/>
        </w:rPr>
        <w:t xml:space="preserve">, the phase continuity </w:t>
      </w:r>
      <w:r w:rsidR="006948E4">
        <w:rPr>
          <w:rFonts w:eastAsiaTheme="minorEastAsia" w:hint="eastAsia"/>
          <w:lang w:eastAsia="zh-CN"/>
        </w:rPr>
        <w:t>cannot be</w:t>
      </w:r>
      <w:r w:rsidR="006948E4">
        <w:rPr>
          <w:rFonts w:eastAsiaTheme="minorEastAsia"/>
          <w:lang w:eastAsia="zh-CN"/>
        </w:rPr>
        <w:t xml:space="preserve"> maintained</w:t>
      </w:r>
      <w:r w:rsidR="00C50380">
        <w:rPr>
          <w:rFonts w:eastAsiaTheme="minorEastAsia" w:hint="eastAsia"/>
          <w:lang w:eastAsia="zh-CN"/>
        </w:rPr>
        <w:t xml:space="preserve"> a</w:t>
      </w:r>
      <w:r w:rsidR="00C50380">
        <w:rPr>
          <w:rFonts w:eastAsiaTheme="minorEastAsia"/>
          <w:lang w:eastAsia="zh-CN"/>
        </w:rPr>
        <w:t>fter UL gaps</w:t>
      </w:r>
      <w:r w:rsidR="006948E4">
        <w:rPr>
          <w:rFonts w:eastAsiaTheme="minorEastAsia"/>
          <w:lang w:eastAsia="zh-CN"/>
        </w:rPr>
        <w:t xml:space="preserve"> </w:t>
      </w:r>
      <w:r w:rsidR="006948E4">
        <w:rPr>
          <w:rFonts w:eastAsiaTheme="minorEastAsia" w:hint="eastAsia"/>
          <w:lang w:eastAsia="zh-CN"/>
        </w:rPr>
        <w:t>for</w:t>
      </w:r>
      <w:r w:rsidR="006948E4">
        <w:rPr>
          <w:rFonts w:eastAsiaTheme="minorEastAsia"/>
          <w:lang w:eastAsia="zh-CN"/>
        </w:rPr>
        <w:t xml:space="preserve"> </w:t>
      </w:r>
      <w:r w:rsidR="006948E4">
        <w:rPr>
          <w:rFonts w:eastAsiaTheme="minorEastAsia" w:hint="eastAsia"/>
          <w:lang w:eastAsia="zh-CN"/>
        </w:rPr>
        <w:t>one</w:t>
      </w:r>
      <w:r w:rsidR="006948E4">
        <w:rPr>
          <w:rFonts w:eastAsiaTheme="minorEastAsia"/>
          <w:lang w:eastAsia="zh-CN"/>
        </w:rPr>
        <w:t xml:space="preserve"> UE</w:t>
      </w:r>
      <w:r w:rsidR="006948E4">
        <w:rPr>
          <w:rFonts w:eastAsiaTheme="minorEastAsia" w:hint="eastAsia"/>
          <w:lang w:eastAsia="zh-CN"/>
        </w:rPr>
        <w:t xml:space="preserve">, which </w:t>
      </w:r>
      <w:r w:rsidR="006948E4">
        <w:rPr>
          <w:rFonts w:eastAsiaTheme="minorEastAsia"/>
          <w:lang w:eastAsia="zh-CN"/>
        </w:rPr>
        <w:t>may</w:t>
      </w:r>
      <w:r w:rsidR="006948E4">
        <w:rPr>
          <w:rFonts w:eastAsiaTheme="minorEastAsia" w:hint="eastAsia"/>
          <w:lang w:eastAsia="zh-CN"/>
        </w:rPr>
        <w:t xml:space="preserve"> break the OCC o</w:t>
      </w:r>
      <w:r w:rsidR="006948E4" w:rsidRPr="00AB4F21">
        <w:rPr>
          <w:rFonts w:eastAsiaTheme="minorEastAsia"/>
          <w:lang w:eastAsia="zh-CN"/>
        </w:rPr>
        <w:t>rthogonal</w:t>
      </w:r>
      <w:r w:rsidR="006948E4">
        <w:rPr>
          <w:rFonts w:eastAsiaTheme="minorEastAsia" w:hint="eastAsia"/>
          <w:lang w:eastAsia="zh-CN"/>
        </w:rPr>
        <w:t>ity after UL gaps among multiplexed UEs</w:t>
      </w:r>
      <w:r w:rsidR="006948E4">
        <w:rPr>
          <w:rFonts w:eastAsiaTheme="minorEastAsia"/>
          <w:lang w:eastAsia="zh-CN"/>
        </w:rPr>
        <w:t xml:space="preserve">. </w:t>
      </w:r>
    </w:p>
    <w:p w14:paraId="2331D378" w14:textId="5F21D32F" w:rsidR="00AB2BC2" w:rsidRDefault="005B54BF" w:rsidP="00AB2BC2">
      <w:pPr>
        <w:spacing w:beforeLines="0" w:before="120" w:after="0"/>
        <w:rPr>
          <w:rFonts w:eastAsiaTheme="minorEastAsia"/>
          <w:lang w:eastAsia="zh-CN"/>
        </w:rPr>
      </w:pPr>
      <w:r>
        <w:rPr>
          <w:rFonts w:eastAsiaTheme="minorEastAsia" w:hint="eastAsia"/>
          <w:lang w:eastAsia="zh-CN"/>
        </w:rPr>
        <w:t xml:space="preserve">Thus, </w:t>
      </w:r>
      <w:r w:rsidR="00A83A6A">
        <w:rPr>
          <w:rFonts w:eastAsiaTheme="minorEastAsia"/>
          <w:lang w:eastAsia="zh-CN"/>
        </w:rPr>
        <w:t>f</w:t>
      </w:r>
      <w:r w:rsidR="006C3160">
        <w:rPr>
          <w:rFonts w:eastAsiaTheme="minorEastAsia" w:hint="eastAsia"/>
          <w:lang w:eastAsia="zh-CN"/>
        </w:rPr>
        <w:t xml:space="preserve">rom </w:t>
      </w:r>
      <w:r w:rsidR="00A83A6A">
        <w:rPr>
          <w:rFonts w:eastAsiaTheme="minorEastAsia"/>
          <w:lang w:eastAsia="zh-CN"/>
        </w:rPr>
        <w:t>scheduling</w:t>
      </w:r>
      <w:r w:rsidR="006C3160">
        <w:rPr>
          <w:rFonts w:eastAsiaTheme="minorEastAsia" w:hint="eastAsia"/>
          <w:lang w:eastAsia="zh-CN"/>
        </w:rPr>
        <w:t xml:space="preserve"> aspect, </w:t>
      </w:r>
      <w:r w:rsidR="00A83A6A">
        <w:rPr>
          <w:rFonts w:eastAsiaTheme="minorEastAsia"/>
          <w:lang w:eastAsia="zh-CN"/>
        </w:rPr>
        <w:t xml:space="preserve">NW should avoid NPUSCH with OCC with a UL gap occurs in between, e.g. </w:t>
      </w:r>
      <w:r w:rsidR="006C3160">
        <w:rPr>
          <w:rFonts w:eastAsiaTheme="minorEastAsia" w:hint="eastAsia"/>
          <w:lang w:eastAsia="zh-CN"/>
        </w:rPr>
        <w:t xml:space="preserve">the OCC application for UE multiplexing should be limited within 256ms duration. </w:t>
      </w:r>
    </w:p>
    <w:p w14:paraId="529CABD2" w14:textId="096C7106" w:rsidR="00023E85" w:rsidRPr="00112976" w:rsidRDefault="00023E85" w:rsidP="00023E85">
      <w:pPr>
        <w:spacing w:beforeLines="0" w:before="120" w:after="0"/>
        <w:rPr>
          <w:rFonts w:eastAsiaTheme="minorEastAsia"/>
          <w:b/>
          <w:i/>
          <w:iCs/>
          <w:lang w:eastAsia="zh-CN"/>
        </w:rPr>
      </w:pPr>
      <w:r w:rsidRPr="00112976">
        <w:rPr>
          <w:rFonts w:eastAsia="等线" w:hint="eastAsia"/>
          <w:b/>
          <w:i/>
          <w:iCs/>
          <w:szCs w:val="21"/>
          <w:lang w:eastAsia="zh-CN"/>
        </w:rPr>
        <w:t>Observation</w:t>
      </w:r>
      <w:r w:rsidR="00B10783">
        <w:rPr>
          <w:rFonts w:eastAsia="等线" w:hint="eastAsia"/>
          <w:b/>
          <w:i/>
          <w:iCs/>
          <w:szCs w:val="21"/>
          <w:lang w:eastAsia="zh-CN"/>
        </w:rPr>
        <w:t xml:space="preserve"> </w:t>
      </w:r>
      <w:r w:rsidR="00BE25D6">
        <w:rPr>
          <w:rFonts w:eastAsia="等线"/>
          <w:b/>
          <w:i/>
          <w:iCs/>
          <w:szCs w:val="21"/>
          <w:lang w:eastAsia="zh-CN"/>
        </w:rPr>
        <w:t>5</w:t>
      </w:r>
      <w:r w:rsidRPr="00112976">
        <w:rPr>
          <w:rFonts w:eastAsia="等线" w:hint="eastAsia"/>
          <w:b/>
          <w:i/>
          <w:iCs/>
          <w:szCs w:val="21"/>
          <w:lang w:eastAsia="zh-CN"/>
        </w:rPr>
        <w:t xml:space="preserve">: The phase continuity </w:t>
      </w:r>
      <w:r w:rsidR="002C5F8A" w:rsidRPr="00112976">
        <w:rPr>
          <w:rFonts w:eastAsia="等线"/>
          <w:b/>
          <w:i/>
          <w:iCs/>
          <w:szCs w:val="21"/>
          <w:lang w:eastAsia="zh-CN"/>
        </w:rPr>
        <w:t>cannot</w:t>
      </w:r>
      <w:r w:rsidRPr="00112976">
        <w:rPr>
          <w:rFonts w:eastAsia="等线" w:hint="eastAsia"/>
          <w:b/>
          <w:i/>
          <w:iCs/>
          <w:szCs w:val="21"/>
          <w:lang w:eastAsia="zh-CN"/>
        </w:rPr>
        <w:t xml:space="preserve"> be maintained </w:t>
      </w:r>
      <w:r w:rsidR="00DC1224">
        <w:rPr>
          <w:rFonts w:eastAsia="等线" w:hint="eastAsia"/>
          <w:b/>
          <w:i/>
          <w:iCs/>
          <w:szCs w:val="21"/>
          <w:lang w:eastAsia="zh-CN"/>
        </w:rPr>
        <w:t>after</w:t>
      </w:r>
      <w:r w:rsidR="00DC1224" w:rsidRPr="00112976">
        <w:rPr>
          <w:rFonts w:eastAsia="等线" w:hint="eastAsia"/>
          <w:b/>
          <w:i/>
          <w:iCs/>
          <w:szCs w:val="21"/>
          <w:lang w:eastAsia="zh-CN"/>
        </w:rPr>
        <w:t xml:space="preserve"> </w:t>
      </w:r>
      <w:r w:rsidR="00D53324" w:rsidRPr="00D53324">
        <w:rPr>
          <w:rFonts w:eastAsia="等线"/>
          <w:b/>
          <w:i/>
          <w:iCs/>
          <w:szCs w:val="21"/>
          <w:lang w:eastAsia="zh-CN"/>
        </w:rPr>
        <w:t>40ms-</w:t>
      </w:r>
      <w:r>
        <w:rPr>
          <w:rFonts w:eastAsia="等线" w:hint="eastAsia"/>
          <w:b/>
          <w:i/>
          <w:iCs/>
          <w:szCs w:val="21"/>
          <w:lang w:eastAsia="zh-CN"/>
        </w:rPr>
        <w:t xml:space="preserve">UL </w:t>
      </w:r>
      <w:r w:rsidRPr="00112976">
        <w:rPr>
          <w:rFonts w:eastAsia="等线" w:hint="eastAsia"/>
          <w:b/>
          <w:i/>
          <w:iCs/>
          <w:szCs w:val="21"/>
          <w:lang w:eastAsia="zh-CN"/>
        </w:rPr>
        <w:t>gap</w:t>
      </w:r>
      <w:r>
        <w:rPr>
          <w:rFonts w:eastAsia="等线" w:hint="eastAsia"/>
          <w:b/>
          <w:i/>
          <w:iCs/>
          <w:szCs w:val="21"/>
          <w:lang w:eastAsia="zh-CN"/>
        </w:rPr>
        <w:t>s</w:t>
      </w:r>
      <w:r w:rsidRPr="00112976">
        <w:rPr>
          <w:rFonts w:eastAsia="等线" w:hint="eastAsia"/>
          <w:b/>
          <w:i/>
          <w:iCs/>
          <w:szCs w:val="21"/>
          <w:lang w:eastAsia="zh-CN"/>
        </w:rPr>
        <w:t xml:space="preserve">. </w:t>
      </w:r>
    </w:p>
    <w:p w14:paraId="4671E98A" w14:textId="0CDBEEBB" w:rsidR="00023E85" w:rsidRPr="00944998" w:rsidRDefault="00023E85" w:rsidP="00AB094D">
      <w:pPr>
        <w:spacing w:before="120"/>
        <w:rPr>
          <w:rFonts w:eastAsiaTheme="minorEastAsia"/>
          <w:b/>
          <w:i/>
          <w:iCs/>
        </w:rPr>
      </w:pPr>
      <w:r>
        <w:rPr>
          <w:rFonts w:eastAsia="等线" w:hint="eastAsia"/>
          <w:b/>
          <w:i/>
          <w:iCs/>
          <w:szCs w:val="21"/>
          <w:lang w:eastAsia="zh-CN"/>
        </w:rPr>
        <w:t>Proposal</w:t>
      </w:r>
      <w:r w:rsidR="00B10783">
        <w:rPr>
          <w:rFonts w:eastAsia="等线" w:hint="eastAsia"/>
          <w:b/>
          <w:i/>
          <w:iCs/>
          <w:szCs w:val="21"/>
          <w:lang w:eastAsia="zh-CN"/>
        </w:rPr>
        <w:t xml:space="preserve"> </w:t>
      </w:r>
      <w:r w:rsidR="0082177A">
        <w:rPr>
          <w:rFonts w:eastAsia="等线"/>
          <w:b/>
          <w:i/>
          <w:iCs/>
          <w:szCs w:val="21"/>
          <w:lang w:eastAsia="zh-CN"/>
        </w:rPr>
        <w:t>7</w:t>
      </w:r>
      <w:r w:rsidRPr="00112976">
        <w:rPr>
          <w:rFonts w:eastAsia="等线" w:hint="eastAsia"/>
          <w:b/>
          <w:i/>
          <w:iCs/>
          <w:szCs w:val="21"/>
          <w:lang w:eastAsia="zh-CN"/>
        </w:rPr>
        <w:t xml:space="preserve">: </w:t>
      </w:r>
      <w:r w:rsidR="00A83A6A">
        <w:rPr>
          <w:rFonts w:eastAsia="等线"/>
          <w:b/>
          <w:i/>
          <w:iCs/>
          <w:szCs w:val="21"/>
          <w:lang w:eastAsia="zh-CN"/>
        </w:rPr>
        <w:t xml:space="preserve">As for </w:t>
      </w:r>
      <w:r>
        <w:rPr>
          <w:rFonts w:eastAsia="等线" w:hint="eastAsia"/>
          <w:b/>
          <w:i/>
          <w:iCs/>
          <w:szCs w:val="21"/>
          <w:lang w:eastAsia="zh-CN"/>
        </w:rPr>
        <w:t xml:space="preserve">OCC application on </w:t>
      </w:r>
      <w:r w:rsidR="00D53324" w:rsidRPr="00D53324">
        <w:rPr>
          <w:rFonts w:eastAsia="等线"/>
          <w:b/>
          <w:i/>
          <w:iCs/>
          <w:szCs w:val="21"/>
          <w:lang w:eastAsia="zh-CN"/>
        </w:rPr>
        <w:t>40ms-</w:t>
      </w:r>
      <w:r>
        <w:rPr>
          <w:rFonts w:eastAsia="等线" w:hint="eastAsia"/>
          <w:b/>
          <w:i/>
          <w:iCs/>
          <w:szCs w:val="21"/>
          <w:lang w:eastAsia="zh-CN"/>
        </w:rPr>
        <w:t xml:space="preserve">UL gaps for </w:t>
      </w:r>
      <w:r w:rsidRPr="00023E85">
        <w:rPr>
          <w:rFonts w:eastAsia="等线"/>
          <w:b/>
          <w:i/>
          <w:iCs/>
          <w:szCs w:val="21"/>
          <w:lang w:eastAsia="zh-CN"/>
        </w:rPr>
        <w:t>synchronization</w:t>
      </w:r>
      <w:r w:rsidR="00A83A6A">
        <w:rPr>
          <w:rFonts w:eastAsia="等线"/>
          <w:b/>
          <w:i/>
          <w:iCs/>
          <w:szCs w:val="21"/>
          <w:lang w:eastAsia="zh-CN"/>
        </w:rPr>
        <w:t xml:space="preserve">, </w:t>
      </w:r>
      <w:r>
        <w:rPr>
          <w:rFonts w:eastAsia="等线" w:hint="eastAsia"/>
          <w:b/>
          <w:i/>
          <w:iCs/>
          <w:szCs w:val="21"/>
        </w:rPr>
        <w:t xml:space="preserve">NW </w:t>
      </w:r>
      <w:r w:rsidR="00A83A6A">
        <w:rPr>
          <w:rFonts w:eastAsia="等线"/>
          <w:b/>
          <w:i/>
          <w:iCs/>
          <w:szCs w:val="21"/>
        </w:rPr>
        <w:t xml:space="preserve">should </w:t>
      </w:r>
      <w:r w:rsidR="00DC1224">
        <w:rPr>
          <w:rFonts w:eastAsia="等线" w:hint="eastAsia"/>
          <w:b/>
          <w:i/>
          <w:iCs/>
          <w:szCs w:val="21"/>
        </w:rPr>
        <w:t xml:space="preserve">avoid scheduling </w:t>
      </w:r>
      <w:r w:rsidR="00A7610E">
        <w:rPr>
          <w:rFonts w:eastAsia="等线" w:hint="eastAsia"/>
          <w:b/>
          <w:i/>
          <w:iCs/>
          <w:szCs w:val="21"/>
        </w:rPr>
        <w:t>N</w:t>
      </w:r>
      <w:r w:rsidR="00D013D2">
        <w:rPr>
          <w:rFonts w:eastAsia="等线" w:hint="eastAsia"/>
          <w:b/>
          <w:i/>
          <w:iCs/>
          <w:szCs w:val="21"/>
        </w:rPr>
        <w:t>PUSCH</w:t>
      </w:r>
      <w:r>
        <w:rPr>
          <w:rFonts w:eastAsia="等线" w:hint="eastAsia"/>
          <w:b/>
          <w:i/>
          <w:iCs/>
          <w:szCs w:val="21"/>
        </w:rPr>
        <w:t xml:space="preserve"> with OCC </w:t>
      </w:r>
      <w:r w:rsidR="00D013D2">
        <w:rPr>
          <w:rFonts w:eastAsia="等线" w:hint="eastAsia"/>
          <w:b/>
          <w:i/>
          <w:iCs/>
          <w:szCs w:val="21"/>
        </w:rPr>
        <w:t xml:space="preserve">with a UL gap </w:t>
      </w:r>
      <w:r w:rsidR="00D013D2">
        <w:rPr>
          <w:rFonts w:eastAsia="等线"/>
          <w:b/>
          <w:i/>
          <w:iCs/>
          <w:szCs w:val="21"/>
        </w:rPr>
        <w:t>occurs</w:t>
      </w:r>
      <w:r w:rsidR="00D013D2">
        <w:rPr>
          <w:rFonts w:eastAsia="等线" w:hint="eastAsia"/>
          <w:b/>
          <w:i/>
          <w:iCs/>
          <w:szCs w:val="21"/>
        </w:rPr>
        <w:t xml:space="preserve"> in between</w:t>
      </w:r>
      <w:r w:rsidRPr="00023E85">
        <w:rPr>
          <w:rFonts w:eastAsia="等线"/>
          <w:b/>
          <w:i/>
          <w:iCs/>
          <w:szCs w:val="21"/>
        </w:rPr>
        <w:t xml:space="preserve">. </w:t>
      </w:r>
    </w:p>
    <w:p w14:paraId="5BA19BDF" w14:textId="5875125F" w:rsidR="00AB2BC2" w:rsidRPr="00023E85" w:rsidRDefault="00AB2BC2" w:rsidP="00AB2BC2">
      <w:pPr>
        <w:spacing w:beforeLines="0" w:before="120" w:after="0"/>
        <w:rPr>
          <w:rFonts w:eastAsiaTheme="minorEastAsia"/>
          <w:lang w:eastAsia="zh-CN"/>
        </w:rPr>
      </w:pPr>
    </w:p>
    <w:p w14:paraId="001A8290" w14:textId="77777777" w:rsidR="00AB2BC2" w:rsidRPr="00185729" w:rsidRDefault="00AB2BC2" w:rsidP="00AB2BC2">
      <w:pPr>
        <w:spacing w:beforeLines="0" w:before="120" w:after="0"/>
        <w:rPr>
          <w:b/>
          <w:u w:val="single"/>
        </w:rPr>
      </w:pPr>
      <w:r w:rsidRPr="00185729">
        <w:rPr>
          <w:b/>
          <w:u w:val="single"/>
        </w:rPr>
        <w:t>UL timing adjustment gaps and segmentation for IoT-NTN (from Rel-17)</w:t>
      </w:r>
    </w:p>
    <w:p w14:paraId="140F7162" w14:textId="77777777" w:rsidR="00AB2BC2" w:rsidRPr="00AB5A8B" w:rsidRDefault="00AB2BC2" w:rsidP="00AB2BC2">
      <w:pPr>
        <w:spacing w:beforeLines="0" w:before="120" w:after="0"/>
        <w:rPr>
          <w:rFonts w:eastAsiaTheme="minorEastAsia"/>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793D275B" w14:textId="77777777" w:rsidTr="00375267">
        <w:tc>
          <w:tcPr>
            <w:tcW w:w="9857" w:type="dxa"/>
            <w:shd w:val="clear" w:color="auto" w:fill="auto"/>
          </w:tcPr>
          <w:p w14:paraId="2F7D7061" w14:textId="77777777" w:rsidR="00AB2BC2" w:rsidRPr="006E122B" w:rsidRDefault="00AB2BC2" w:rsidP="00375267">
            <w:pPr>
              <w:spacing w:before="120"/>
              <w:rPr>
                <w:lang w:eastAsia="ja-JP"/>
              </w:rPr>
            </w:pPr>
            <w:r w:rsidRPr="006E122B">
              <w:rPr>
                <w:rFonts w:eastAsia="等线"/>
                <w:lang w:eastAsia="zh-CN"/>
              </w:rPr>
              <w:t>TS</w:t>
            </w:r>
            <w:r w:rsidRPr="006E122B">
              <w:rPr>
                <w:lang w:eastAsia="ja-JP"/>
              </w:rPr>
              <w:t xml:space="preserve">36.211 </w:t>
            </w:r>
            <w:r w:rsidRPr="006E122B">
              <w:rPr>
                <w:rFonts w:eastAsia="等线"/>
                <w:lang w:eastAsia="zh-CN"/>
              </w:rPr>
              <w:t>Clause 10.1.3.6</w:t>
            </w:r>
          </w:p>
          <w:p w14:paraId="7A4D0EC9" w14:textId="77777777" w:rsidR="00AB2BC2" w:rsidRPr="006E122B" w:rsidRDefault="00AB2BC2" w:rsidP="00375267">
            <w:pPr>
              <w:spacing w:before="120"/>
              <w:rPr>
                <w:rFonts w:eastAsia="Yu Mincho"/>
                <w:lang w:eastAsia="ja-JP"/>
              </w:rPr>
            </w:pPr>
            <w:r w:rsidRPr="006E122B">
              <w:rPr>
                <w:lang w:eastAsia="ja-JP"/>
              </w:rPr>
              <w:t xml:space="preserve">For a UE communicating over NTN, after transmissions (and/or postponements due to NPRACH) of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time units, for frame structure type 1, a transmission gap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time units shall be counted for the NPUSCH resource mapping but not used for transmission of the NPUSCH according to the UE capability </w:t>
            </w:r>
            <w:r w:rsidRPr="006E122B">
              <w:rPr>
                <w:i/>
                <w:iCs/>
              </w:rPr>
              <w:t>ntn-SegmentedPrecompensationGaps-r17</w:t>
            </w:r>
            <w:r w:rsidRPr="006E122B">
              <w:rPr>
                <w:lang w:eastAsia="ja-JP"/>
              </w:rPr>
              <w:t xml:space="preserve"> as specified in 3GPP TS 36.331 [9]. The quantity </w:t>
            </w:r>
            <m:oMath>
              <m:sSubSup>
                <m:sSubSupPr>
                  <m:ctrlPr>
                    <w:rPr>
                      <w:rFonts w:ascii="Cambria Math" w:hAnsi="Cambria Math"/>
                      <w:i/>
                      <w:noProof/>
                    </w:rPr>
                  </m:ctrlPr>
                </m:sSubSupPr>
                <m:e>
                  <m:r>
                    <w:rPr>
                      <w:rFonts w:ascii="Cambria Math" w:hAnsi="Cambria Math"/>
                      <w:noProof/>
                    </w:rPr>
                    <m:t>N</m:t>
                  </m:r>
                </m:e>
                <m:sub>
                  <m:r>
                    <m:rPr>
                      <m:nor/>
                    </m:rPr>
                    <w:rPr>
                      <w:noProof/>
                    </w:rPr>
                    <m:t>segment</m:t>
                  </m:r>
                </m:sub>
                <m:sup>
                  <m:r>
                    <m:rPr>
                      <m:nor/>
                    </m:rPr>
                    <w:rPr>
                      <w:noProof/>
                    </w:rPr>
                    <m:t>precompensation</m:t>
                  </m:r>
                </m:sup>
              </m:sSubSup>
            </m:oMath>
            <w:r w:rsidRPr="006E122B">
              <w:rPr>
                <w:lang w:eastAsia="ja-JP"/>
              </w:rPr>
              <w:t xml:space="preserve"> is provided by higher layers, and the quantity of </w:t>
            </w:r>
            <m:oMath>
              <m:sSubSup>
                <m:sSubSupPr>
                  <m:ctrlPr>
                    <w:rPr>
                      <w:rFonts w:ascii="Cambria Math" w:hAnsi="Cambria Math"/>
                      <w:i/>
                      <w:noProof/>
                    </w:rPr>
                  </m:ctrlPr>
                </m:sSubSupPr>
                <m:e>
                  <m:r>
                    <w:rPr>
                      <w:rFonts w:ascii="Cambria Math" w:hAnsi="Cambria Math"/>
                      <w:noProof/>
                    </w:rPr>
                    <m:t>N</m:t>
                  </m:r>
                </m:e>
                <m:sub>
                  <m:r>
                    <m:rPr>
                      <m:nor/>
                    </m:rPr>
                    <w:rPr>
                      <w:noProof/>
                    </w:rPr>
                    <m:t>gap</m:t>
                  </m:r>
                </m:sub>
                <m:sup>
                  <m:r>
                    <m:rPr>
                      <m:nor/>
                    </m:rPr>
                    <w:rPr>
                      <w:noProof/>
                    </w:rPr>
                    <m:t>precompensation</m:t>
                  </m:r>
                </m:sup>
              </m:sSubSup>
            </m:oMath>
            <w:r w:rsidRPr="006E122B">
              <w:rPr>
                <w:lang w:eastAsia="ja-JP"/>
              </w:rPr>
              <w:t xml:space="preserve"> is configured by higher layers based on the UE capability if </w:t>
            </w:r>
            <w:proofErr w:type="spellStart"/>
            <w:r w:rsidRPr="006E122B">
              <w:rPr>
                <w:lang w:eastAsia="ja-JP"/>
              </w:rPr>
              <w:t>signalled</w:t>
            </w:r>
            <w:proofErr w:type="spellEnd"/>
            <w:r w:rsidRPr="006E122B">
              <w:rPr>
                <w:lang w:eastAsia="ja-JP"/>
              </w:rPr>
              <w:t>.</w:t>
            </w:r>
          </w:p>
        </w:tc>
      </w:tr>
      <w:tr w:rsidR="00AB2BC2" w:rsidRPr="00496CF7" w14:paraId="0A588BDB" w14:textId="77777777" w:rsidTr="00375267">
        <w:tc>
          <w:tcPr>
            <w:tcW w:w="9857" w:type="dxa"/>
            <w:shd w:val="clear" w:color="auto" w:fill="auto"/>
          </w:tcPr>
          <w:p w14:paraId="3A1BD574" w14:textId="77777777" w:rsidR="00AB2BC2" w:rsidRPr="006E122B" w:rsidRDefault="00AB2BC2" w:rsidP="00375267">
            <w:pPr>
              <w:spacing w:before="120"/>
              <w:rPr>
                <w:lang w:eastAsia="ja-JP"/>
              </w:rPr>
            </w:pPr>
            <w:r w:rsidRPr="006E122B">
              <w:rPr>
                <w:rFonts w:eastAsia="等线"/>
                <w:lang w:eastAsia="zh-CN"/>
              </w:rPr>
              <w:t>TS</w:t>
            </w:r>
            <w:r w:rsidRPr="006E122B">
              <w:rPr>
                <w:lang w:eastAsia="ja-JP"/>
              </w:rPr>
              <w:t xml:space="preserve">36.213 </w:t>
            </w:r>
            <w:r w:rsidRPr="006E122B">
              <w:rPr>
                <w:rFonts w:eastAsia="等线"/>
                <w:lang w:eastAsia="zh-CN"/>
              </w:rPr>
              <w:t>Clause 16.1.2</w:t>
            </w:r>
          </w:p>
          <w:p w14:paraId="58D8A5AC" w14:textId="77777777" w:rsidR="00AB2BC2" w:rsidRPr="006E122B" w:rsidRDefault="00AB2BC2" w:rsidP="00375267">
            <w:pPr>
              <w:tabs>
                <w:tab w:val="num" w:pos="360"/>
              </w:tabs>
              <w:spacing w:before="120"/>
              <w:rPr>
                <w:rFonts w:eastAsia="Malgun Gothic"/>
                <w:bCs/>
                <w:lang w:eastAsia="ko-KR"/>
              </w:rPr>
            </w:pPr>
            <w:r w:rsidRPr="006E122B">
              <w:rPr>
                <w:bCs/>
              </w:rPr>
              <w:t xml:space="preserve">For a NB-IoT UE communicating over NTN, time and frequency pre-compensation is adjusted per uplink </w:t>
            </w:r>
            <w:r w:rsidRPr="006E122B">
              <w:rPr>
                <w:lang w:eastAsia="ko-KR"/>
              </w:rPr>
              <w:t xml:space="preserve">segment with </w:t>
            </w:r>
            <w:r w:rsidRPr="006E122B">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t xml:space="preserve"> time units</w:t>
            </w:r>
            <w:r w:rsidRPr="006E122B">
              <w:rPr>
                <w:lang w:eastAsia="ko-KR"/>
              </w:rPr>
              <w:t xml:space="preserve">, </w:t>
            </w:r>
            <w:r w:rsidRPr="006E122B">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6E122B">
              <w:rPr>
                <w:bCs/>
              </w:rPr>
              <w:t xml:space="preserve"> is provided by higher layers, as specified in 3GPP TS 36.331 [11].</w:t>
            </w:r>
          </w:p>
        </w:tc>
      </w:tr>
    </w:tbl>
    <w:p w14:paraId="7A8CC7B5" w14:textId="5869DCCF" w:rsidR="005B54BF" w:rsidRDefault="00D510C9" w:rsidP="00313247">
      <w:pPr>
        <w:spacing w:before="120"/>
        <w:rPr>
          <w:rFonts w:eastAsiaTheme="minorEastAsia"/>
          <w:lang w:eastAsia="zh-CN"/>
        </w:rPr>
      </w:pPr>
      <w:r w:rsidRPr="00313247">
        <w:rPr>
          <w:rFonts w:eastAsiaTheme="minorEastAsia"/>
          <w:lang w:eastAsia="zh-CN"/>
        </w:rPr>
        <w:t>Regarding the uplink segment transmission, the segment duration where UL timing and frequency synchronization is expected to be maintained could be configured by NW, and a UE can perform timing or frequency pre-compensation during pre-compensation gap between segments.</w:t>
      </w:r>
      <w:r w:rsidR="00A91CA2" w:rsidRPr="00313247">
        <w:rPr>
          <w:rFonts w:eastAsiaTheme="minorEastAsia"/>
          <w:lang w:eastAsia="zh-CN"/>
        </w:rPr>
        <w:t xml:space="preserve"> </w:t>
      </w:r>
      <w:r w:rsidRPr="00313247">
        <w:rPr>
          <w:rFonts w:eastAsiaTheme="minorEastAsia"/>
          <w:lang w:eastAsia="zh-CN"/>
        </w:rPr>
        <w:t xml:space="preserve">Then, it is hard to ensure the </w:t>
      </w:r>
      <w:r w:rsidR="00D013D2" w:rsidRPr="00313247">
        <w:rPr>
          <w:rFonts w:eastAsiaTheme="minorEastAsia"/>
          <w:lang w:eastAsia="zh-CN"/>
        </w:rPr>
        <w:t xml:space="preserve">OCC </w:t>
      </w:r>
      <w:r w:rsidRPr="00313247">
        <w:rPr>
          <w:rFonts w:eastAsiaTheme="minorEastAsia"/>
          <w:lang w:eastAsia="zh-CN"/>
        </w:rPr>
        <w:t xml:space="preserve">orthogonality for multiplexed UEs between segments. </w:t>
      </w:r>
      <w:r w:rsidR="00F629B7" w:rsidRPr="00313247">
        <w:rPr>
          <w:rFonts w:eastAsiaTheme="minorEastAsia"/>
          <w:lang w:eastAsia="zh-CN"/>
        </w:rPr>
        <w:t>In add</w:t>
      </w:r>
      <w:r w:rsidR="00F629B7" w:rsidRPr="00313247">
        <w:rPr>
          <w:rFonts w:eastAsiaTheme="minorEastAsia" w:hint="eastAsia"/>
          <w:lang w:eastAsia="zh-CN"/>
        </w:rPr>
        <w:t>i</w:t>
      </w:r>
      <w:r w:rsidR="00F629B7" w:rsidRPr="00313247">
        <w:rPr>
          <w:rFonts w:eastAsiaTheme="minorEastAsia"/>
          <w:lang w:eastAsia="zh-CN"/>
        </w:rPr>
        <w:t xml:space="preserve">tion, </w:t>
      </w:r>
      <w:r w:rsidR="00F629B7" w:rsidRPr="00313247">
        <w:rPr>
          <w:rFonts w:eastAsiaTheme="minorEastAsia" w:hint="eastAsia"/>
          <w:lang w:eastAsia="zh-CN"/>
        </w:rPr>
        <w:t>as the gap can be several subframes,</w:t>
      </w:r>
      <w:r w:rsidR="00F629B7" w:rsidRPr="00313247">
        <w:rPr>
          <w:rFonts w:eastAsiaTheme="minorEastAsia"/>
          <w:lang w:eastAsia="zh-CN"/>
        </w:rPr>
        <w:t xml:space="preserve"> </w:t>
      </w:r>
      <w:r w:rsidR="00F629B7" w:rsidRPr="00313247">
        <w:rPr>
          <w:rFonts w:eastAsiaTheme="minorEastAsia" w:hint="eastAsia"/>
          <w:lang w:eastAsia="zh-CN"/>
        </w:rPr>
        <w:t>t</w:t>
      </w:r>
      <w:r w:rsidR="00F629B7" w:rsidRPr="00313247">
        <w:rPr>
          <w:rFonts w:eastAsiaTheme="minorEastAsia"/>
          <w:lang w:eastAsia="zh-CN"/>
        </w:rPr>
        <w:t xml:space="preserve">he phase continuity is hard to be maintained between </w:t>
      </w:r>
      <w:r w:rsidR="00F629B7" w:rsidRPr="00313247">
        <w:rPr>
          <w:rFonts w:eastAsiaTheme="minorEastAsia" w:hint="eastAsia"/>
          <w:lang w:eastAsia="zh-CN"/>
        </w:rPr>
        <w:t>segments</w:t>
      </w:r>
      <w:r w:rsidR="003A2459">
        <w:rPr>
          <w:rFonts w:eastAsiaTheme="minorEastAsia"/>
          <w:lang w:eastAsia="zh-CN"/>
        </w:rPr>
        <w:t>. Consequently,</w:t>
      </w:r>
      <w:r w:rsidR="00F629B7" w:rsidRPr="00313247">
        <w:rPr>
          <w:rFonts w:eastAsiaTheme="minorEastAsia"/>
          <w:lang w:eastAsia="zh-CN"/>
        </w:rPr>
        <w:t xml:space="preserve"> </w:t>
      </w:r>
      <w:r w:rsidR="003A2459">
        <w:rPr>
          <w:rFonts w:eastAsiaTheme="minorEastAsia"/>
          <w:lang w:eastAsia="zh-CN"/>
        </w:rPr>
        <w:t xml:space="preserve">the </w:t>
      </w:r>
      <w:r w:rsidR="00F629B7" w:rsidRPr="00313247">
        <w:rPr>
          <w:rFonts w:eastAsiaTheme="minorEastAsia"/>
          <w:lang w:eastAsia="zh-CN"/>
        </w:rPr>
        <w:t>NW may fail to decode the PUSCH applying OCC with gap in between</w:t>
      </w:r>
      <w:r w:rsidR="00AF4039">
        <w:rPr>
          <w:rFonts w:eastAsiaTheme="minorEastAsia" w:hint="eastAsia"/>
          <w:lang w:eastAsia="zh-CN"/>
        </w:rPr>
        <w:t>.</w:t>
      </w:r>
      <w:r w:rsidR="00F629B7">
        <w:rPr>
          <w:rFonts w:eastAsiaTheme="minorEastAsia" w:hint="eastAsia"/>
          <w:lang w:eastAsia="zh-CN"/>
        </w:rPr>
        <w:t xml:space="preserve"> </w:t>
      </w:r>
      <w:r w:rsidR="005B54BF">
        <w:rPr>
          <w:rFonts w:eastAsiaTheme="minorEastAsia"/>
          <w:lang w:eastAsia="zh-CN"/>
        </w:rPr>
        <w:t xml:space="preserve">Thus, the OCC application should be restricted within a segment. </w:t>
      </w:r>
    </w:p>
    <w:p w14:paraId="6D1E0586" w14:textId="707330D8" w:rsidR="00AB2BC2" w:rsidRPr="00A41DE9" w:rsidRDefault="00AB2BC2" w:rsidP="00AB2BC2">
      <w:pPr>
        <w:spacing w:beforeLines="0" w:before="120" w:after="0"/>
        <w:rPr>
          <w:rFonts w:eastAsiaTheme="minorEastAsia"/>
          <w:b/>
          <w:i/>
          <w:lang w:eastAsia="zh-CN"/>
        </w:rPr>
      </w:pPr>
      <w:bookmarkStart w:id="7" w:name="_Hlk178602858"/>
      <w:r w:rsidRPr="00A41DE9">
        <w:rPr>
          <w:rFonts w:eastAsiaTheme="minorEastAsia" w:hint="eastAsia"/>
          <w:b/>
          <w:i/>
          <w:lang w:eastAsia="zh-CN"/>
        </w:rPr>
        <w:t>O</w:t>
      </w:r>
      <w:r w:rsidRPr="00A41DE9">
        <w:rPr>
          <w:rFonts w:eastAsiaTheme="minorEastAsia"/>
          <w:b/>
          <w:i/>
          <w:lang w:eastAsia="zh-CN"/>
        </w:rPr>
        <w:t>bservation</w:t>
      </w:r>
      <w:r w:rsidR="00B10783">
        <w:rPr>
          <w:rFonts w:eastAsiaTheme="minorEastAsia" w:hint="eastAsia"/>
          <w:b/>
          <w:i/>
          <w:lang w:eastAsia="zh-CN"/>
        </w:rPr>
        <w:t xml:space="preserve"> </w:t>
      </w:r>
      <w:r w:rsidR="00BE25D6">
        <w:rPr>
          <w:rFonts w:eastAsiaTheme="minorEastAsia"/>
          <w:b/>
          <w:i/>
          <w:lang w:eastAsia="zh-CN"/>
        </w:rPr>
        <w:t>6</w:t>
      </w:r>
      <w:r w:rsidRPr="00A41DE9">
        <w:rPr>
          <w:rFonts w:eastAsiaTheme="minorEastAsia"/>
          <w:b/>
          <w:i/>
          <w:lang w:eastAsia="zh-CN"/>
        </w:rPr>
        <w:t>: Phase continuity is hard to be maintained between segment</w:t>
      </w:r>
      <w:r w:rsidR="003A2459">
        <w:rPr>
          <w:rFonts w:eastAsiaTheme="minorEastAsia"/>
          <w:b/>
          <w:i/>
          <w:lang w:eastAsia="zh-CN"/>
        </w:rPr>
        <w:t>s</w:t>
      </w:r>
      <w:r w:rsidRPr="00A41DE9">
        <w:rPr>
          <w:rFonts w:eastAsiaTheme="minorEastAsia"/>
          <w:b/>
          <w:i/>
          <w:lang w:eastAsia="zh-CN"/>
        </w:rPr>
        <w:t xml:space="preserve"> due to the UL re-synchronization within gap.</w:t>
      </w:r>
    </w:p>
    <w:bookmarkEnd w:id="7"/>
    <w:p w14:paraId="33C6D70C" w14:textId="285FA87D" w:rsidR="00AB2BC2" w:rsidRPr="00A41DE9" w:rsidRDefault="00AB2BC2" w:rsidP="00AB2BC2">
      <w:pPr>
        <w:spacing w:beforeLines="0" w:before="120" w:after="0"/>
        <w:rPr>
          <w:rFonts w:eastAsiaTheme="minorEastAsia"/>
          <w:b/>
          <w:i/>
          <w:lang w:eastAsia="zh-CN"/>
        </w:rPr>
      </w:pPr>
      <w:r w:rsidRPr="00A41DE9">
        <w:rPr>
          <w:rFonts w:eastAsiaTheme="minorEastAsia" w:hint="eastAsia"/>
          <w:b/>
          <w:i/>
          <w:lang w:eastAsia="zh-CN"/>
        </w:rPr>
        <w:t>P</w:t>
      </w:r>
      <w:r w:rsidRPr="00A41DE9">
        <w:rPr>
          <w:rFonts w:eastAsiaTheme="minorEastAsia"/>
          <w:b/>
          <w:i/>
          <w:lang w:eastAsia="zh-CN"/>
        </w:rPr>
        <w:t>roposal</w:t>
      </w:r>
      <w:r w:rsidR="00B10783">
        <w:rPr>
          <w:rFonts w:eastAsiaTheme="minorEastAsia" w:hint="eastAsia"/>
          <w:b/>
          <w:i/>
          <w:lang w:eastAsia="zh-CN"/>
        </w:rPr>
        <w:t xml:space="preserve"> </w:t>
      </w:r>
      <w:r w:rsidR="0082177A">
        <w:rPr>
          <w:rFonts w:eastAsiaTheme="minorEastAsia"/>
          <w:b/>
          <w:i/>
          <w:lang w:eastAsia="zh-CN"/>
        </w:rPr>
        <w:t>8</w:t>
      </w:r>
      <w:r w:rsidRPr="00A41DE9">
        <w:rPr>
          <w:rFonts w:eastAsiaTheme="minorEastAsia"/>
          <w:b/>
          <w:i/>
          <w:lang w:eastAsia="zh-CN"/>
        </w:rPr>
        <w:t>: The OCC application should be restricted within a segment.</w:t>
      </w:r>
    </w:p>
    <w:p w14:paraId="6E34BA74" w14:textId="77777777" w:rsidR="00AB2BC2" w:rsidRDefault="00AB2BC2" w:rsidP="00AB2BC2">
      <w:pPr>
        <w:spacing w:beforeLines="0" w:before="120" w:after="0"/>
        <w:rPr>
          <w:rFonts w:eastAsiaTheme="minorEastAsia"/>
          <w:lang w:eastAsia="zh-CN"/>
        </w:rPr>
      </w:pPr>
    </w:p>
    <w:p w14:paraId="254C27F8" w14:textId="77777777" w:rsidR="00AB2BC2" w:rsidRPr="00185729" w:rsidRDefault="00AB2BC2" w:rsidP="00AB2BC2">
      <w:pPr>
        <w:spacing w:beforeLines="0" w:before="120" w:after="0"/>
        <w:rPr>
          <w:b/>
          <w:u w:val="single"/>
        </w:rPr>
      </w:pPr>
      <w:r w:rsidRPr="00185729">
        <w:rPr>
          <w:b/>
          <w:u w:val="single"/>
        </w:rPr>
        <w:t>Guard periods for 3.75kHz UL transmissions</w:t>
      </w:r>
    </w:p>
    <w:p w14:paraId="7E86B07E" w14:textId="77777777" w:rsidR="00AB2BC2" w:rsidRDefault="00AB2BC2" w:rsidP="00AB2BC2">
      <w:pPr>
        <w:spacing w:beforeLines="0" w:before="120" w:after="0"/>
        <w:rPr>
          <w:rFonts w:eastAsiaTheme="minorEastAsia"/>
          <w:lang w:eastAsia="zh-CN"/>
        </w:rPr>
      </w:pPr>
      <w:r>
        <w:rPr>
          <w:rFonts w:eastAsiaTheme="minorEastAsia" w:hint="eastAsia"/>
          <w:lang w:eastAsia="zh-CN"/>
        </w:rPr>
        <w:t>I</w:t>
      </w:r>
      <w:r>
        <w:rPr>
          <w:rFonts w:eastAsiaTheme="minorEastAsia"/>
          <w:lang w:eastAsia="zh-CN"/>
        </w:rPr>
        <w:t>n current specifications, the duration of the guard period for 3.75kHz</w:t>
      </w:r>
      <w:r>
        <w:rPr>
          <w:rFonts w:eastAsiaTheme="minorEastAsia" w:hint="eastAsia"/>
          <w:lang w:eastAsia="zh-CN"/>
        </w:rPr>
        <w:t xml:space="preserve"> </w:t>
      </w:r>
      <w:r>
        <w:rPr>
          <w:rFonts w:eastAsiaTheme="minorEastAsia"/>
          <w:lang w:eastAsia="zh-CN"/>
        </w:rPr>
        <w:t xml:space="preserve">UL transmission is 2304Ts =2304*1/(15000*2048) = 0.075ms. Obviously, the guard period is much smaller than the duration of 13 OFDM symbols under 15kHz SCS. Thus, the guard period for 3.75kHz UL transmissions would not affect the phase continuity of OCC application. </w:t>
      </w:r>
    </w:p>
    <w:p w14:paraId="102DBEF2" w14:textId="30AE171E" w:rsidR="00AB2BC2" w:rsidRPr="00643D3E" w:rsidRDefault="00D013D2" w:rsidP="00AB2BC2">
      <w:pPr>
        <w:spacing w:beforeLines="0" w:before="120" w:after="0"/>
        <w:rPr>
          <w:rFonts w:eastAsiaTheme="minorEastAsia"/>
          <w:lang w:eastAsia="zh-CN"/>
        </w:rPr>
      </w:pPr>
      <w:r>
        <w:rPr>
          <w:rFonts w:eastAsiaTheme="minorEastAsia" w:hint="eastAsia"/>
          <w:lang w:eastAsia="zh-CN"/>
        </w:rPr>
        <w:lastRenderedPageBreak/>
        <w:t xml:space="preserve">On the </w:t>
      </w:r>
      <w:r w:rsidR="00AB2BC2">
        <w:rPr>
          <w:rFonts w:eastAsiaTheme="minorEastAsia"/>
          <w:lang w:eastAsia="zh-CN"/>
        </w:rPr>
        <w:t>other hand, the guard period belong</w:t>
      </w:r>
      <w:r w:rsidR="001F3D19">
        <w:rPr>
          <w:rFonts w:eastAsiaTheme="minorEastAsia"/>
          <w:lang w:eastAsia="zh-CN"/>
        </w:rPr>
        <w:t>s</w:t>
      </w:r>
      <w:r w:rsidR="00AB2BC2">
        <w:rPr>
          <w:rFonts w:eastAsiaTheme="minorEastAsia"/>
          <w:lang w:eastAsia="zh-CN"/>
        </w:rPr>
        <w:t xml:space="preserve"> to the fixed part of slot structure, which would not affect the OCC application, regardless of inter-slot OCC or inter-symbol OCC. </w:t>
      </w:r>
    </w:p>
    <w:p w14:paraId="4603166A" w14:textId="77777777" w:rsidR="00AB2BC2" w:rsidRDefault="00AB2BC2" w:rsidP="00AB2BC2">
      <w:pPr>
        <w:spacing w:beforeLines="0" w:before="120" w:after="0"/>
        <w:rPr>
          <w:rFonts w:eastAsiaTheme="minorEastAsia"/>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AB2BC2" w:rsidRPr="00496CF7" w14:paraId="3FF4873B" w14:textId="77777777" w:rsidTr="00375267">
        <w:tc>
          <w:tcPr>
            <w:tcW w:w="9857" w:type="dxa"/>
            <w:shd w:val="clear" w:color="auto" w:fill="auto"/>
          </w:tcPr>
          <w:p w14:paraId="7F7FCBCD" w14:textId="77777777" w:rsidR="00AB2BC2" w:rsidRPr="005E0144" w:rsidRDefault="00AB2BC2" w:rsidP="00375267">
            <w:pPr>
              <w:pStyle w:val="TH"/>
              <w:spacing w:before="120"/>
            </w:pPr>
            <w:r w:rsidRPr="005E0144">
              <w:t xml:space="preserve">Table 10.1.5-1: SC-FDMA parameters for </w:t>
            </w:r>
            <w:r w:rsidRPr="00496CF7">
              <w:rPr>
                <w:position w:val="-10"/>
              </w:rPr>
              <w:object w:dxaOrig="740" w:dyaOrig="340" w14:anchorId="14BB42A4">
                <v:shape id="_x0000_i1058" type="#_x0000_t75" style="width:37.05pt;height:12.9pt" o:ole="">
                  <v:imagedata r:id="rId72" o:title=""/>
                </v:shape>
                <o:OLEObject Type="Embed" ProgID="Equation.3" ShapeID="_x0000_i1058" DrawAspect="Content" ObjectID="_1808322946" r:id="rId7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5"/>
              <w:gridCol w:w="1721"/>
              <w:gridCol w:w="1816"/>
            </w:tblGrid>
            <w:tr w:rsidR="00AB2BC2" w:rsidRPr="005E0144" w14:paraId="61DFAF39" w14:textId="77777777" w:rsidTr="00375267">
              <w:trPr>
                <w:cantSplit/>
                <w:jc w:val="center"/>
              </w:trPr>
              <w:tc>
                <w:tcPr>
                  <w:tcW w:w="0" w:type="auto"/>
                  <w:shd w:val="clear" w:color="auto" w:fill="E0E0E0"/>
                  <w:vAlign w:val="center"/>
                </w:tcPr>
                <w:p w14:paraId="64BA7BDE" w14:textId="77777777" w:rsidR="00AB2BC2" w:rsidRPr="005E0144" w:rsidRDefault="00AB2BC2" w:rsidP="00DB15F5">
                  <w:pPr>
                    <w:pStyle w:val="TAH"/>
                    <w:spacing w:beforeLines="0" w:before="0" w:after="0"/>
                  </w:pPr>
                  <w:r w:rsidRPr="005E0144">
                    <w:t>Parameter</w:t>
                  </w:r>
                </w:p>
              </w:tc>
              <w:tc>
                <w:tcPr>
                  <w:tcW w:w="1721" w:type="dxa"/>
                  <w:shd w:val="clear" w:color="auto" w:fill="E0E0E0"/>
                  <w:vAlign w:val="center"/>
                </w:tcPr>
                <w:p w14:paraId="612EF25A" w14:textId="77777777" w:rsidR="00AB2BC2" w:rsidRPr="005E0144" w:rsidRDefault="00AB2BC2" w:rsidP="00DB15F5">
                  <w:pPr>
                    <w:pStyle w:val="TAH"/>
                    <w:spacing w:beforeLines="0" w:before="0" w:after="0"/>
                  </w:pPr>
                  <w:r w:rsidRPr="005E0144">
                    <w:rPr>
                      <w:position w:val="-10"/>
                    </w:rPr>
                    <w:object w:dxaOrig="1219" w:dyaOrig="300" w14:anchorId="6EF85CDA">
                      <v:shape id="_x0000_i1059" type="#_x0000_t75" style="width:66.65pt;height:12.9pt" o:ole="">
                        <v:imagedata r:id="rId74" o:title=""/>
                      </v:shape>
                      <o:OLEObject Type="Embed" ProgID="Equation.3" ShapeID="_x0000_i1059" DrawAspect="Content" ObjectID="_1808322947" r:id="rId75"/>
                    </w:object>
                  </w:r>
                </w:p>
              </w:tc>
              <w:tc>
                <w:tcPr>
                  <w:tcW w:w="1816" w:type="dxa"/>
                  <w:shd w:val="clear" w:color="auto" w:fill="E0E0E0"/>
                  <w:vAlign w:val="center"/>
                </w:tcPr>
                <w:p w14:paraId="61144674" w14:textId="77777777" w:rsidR="00AB2BC2" w:rsidRPr="005E0144" w:rsidRDefault="00AB2BC2" w:rsidP="00DB15F5">
                  <w:pPr>
                    <w:pStyle w:val="TAH"/>
                    <w:spacing w:beforeLines="0" w:before="0" w:after="0"/>
                  </w:pPr>
                  <w:r w:rsidRPr="005E0144">
                    <w:rPr>
                      <w:position w:val="-10"/>
                    </w:rPr>
                    <w:object w:dxaOrig="1060" w:dyaOrig="300" w14:anchorId="490EF7C7">
                      <v:shape id="_x0000_i1060" type="#_x0000_t75" style="width:49.95pt;height:12.9pt" o:ole="">
                        <v:imagedata r:id="rId76" o:title=""/>
                      </v:shape>
                      <o:OLEObject Type="Embed" ProgID="Equation.3" ShapeID="_x0000_i1060" DrawAspect="Content" ObjectID="_1808322948" r:id="rId77"/>
                    </w:object>
                  </w:r>
                </w:p>
              </w:tc>
            </w:tr>
            <w:tr w:rsidR="00AB2BC2" w:rsidRPr="005E0144" w14:paraId="1A2CF573" w14:textId="77777777" w:rsidTr="00375267">
              <w:trPr>
                <w:cantSplit/>
                <w:jc w:val="center"/>
              </w:trPr>
              <w:tc>
                <w:tcPr>
                  <w:tcW w:w="0" w:type="auto"/>
                  <w:shd w:val="clear" w:color="auto" w:fill="auto"/>
                  <w:vAlign w:val="center"/>
                </w:tcPr>
                <w:p w14:paraId="5D520ACD" w14:textId="77777777" w:rsidR="00AB2BC2" w:rsidRPr="005E0144" w:rsidRDefault="00AB2BC2" w:rsidP="00DB15F5">
                  <w:pPr>
                    <w:pStyle w:val="TAL"/>
                    <w:jc w:val="center"/>
                  </w:pPr>
                  <w:r w:rsidRPr="005E0144">
                    <w:rPr>
                      <w:position w:val="-6"/>
                    </w:rPr>
                    <w:object w:dxaOrig="240" w:dyaOrig="240" w14:anchorId="5E446C60">
                      <v:shape id="_x0000_i1061" type="#_x0000_t75" style="width:12.9pt;height:12.9pt" o:ole="">
                        <v:imagedata r:id="rId78" o:title=""/>
                      </v:shape>
                      <o:OLEObject Type="Embed" ProgID="Equation.3" ShapeID="_x0000_i1061" DrawAspect="Content" ObjectID="_1808322949" r:id="rId79"/>
                    </w:object>
                  </w:r>
                </w:p>
              </w:tc>
              <w:tc>
                <w:tcPr>
                  <w:tcW w:w="1721" w:type="dxa"/>
                  <w:vAlign w:val="center"/>
                </w:tcPr>
                <w:p w14:paraId="2F75464C" w14:textId="77777777" w:rsidR="00AB2BC2" w:rsidRPr="005E0144" w:rsidRDefault="00AB2BC2" w:rsidP="00DB15F5">
                  <w:pPr>
                    <w:pStyle w:val="TAL"/>
                    <w:jc w:val="center"/>
                  </w:pPr>
                  <w:r w:rsidRPr="005E0144">
                    <w:t>8192</w:t>
                  </w:r>
                </w:p>
              </w:tc>
              <w:tc>
                <w:tcPr>
                  <w:tcW w:w="1816" w:type="dxa"/>
                  <w:vAlign w:val="center"/>
                </w:tcPr>
                <w:p w14:paraId="411693B2" w14:textId="77777777" w:rsidR="00AB2BC2" w:rsidRPr="005E0144" w:rsidRDefault="00AB2BC2" w:rsidP="00DB15F5">
                  <w:pPr>
                    <w:pStyle w:val="TAL"/>
                    <w:jc w:val="center"/>
                  </w:pPr>
                  <w:r w:rsidRPr="005E0144">
                    <w:t>2048</w:t>
                  </w:r>
                </w:p>
              </w:tc>
            </w:tr>
            <w:tr w:rsidR="00AB2BC2" w:rsidRPr="005E0144" w14:paraId="406A0541" w14:textId="77777777" w:rsidTr="00375267">
              <w:trPr>
                <w:cantSplit/>
                <w:jc w:val="center"/>
              </w:trPr>
              <w:tc>
                <w:tcPr>
                  <w:tcW w:w="0" w:type="auto"/>
                  <w:shd w:val="clear" w:color="auto" w:fill="auto"/>
                  <w:vAlign w:val="center"/>
                </w:tcPr>
                <w:p w14:paraId="49D0F1D4" w14:textId="77777777" w:rsidR="00AB2BC2" w:rsidRPr="005E0144" w:rsidRDefault="00AB2BC2" w:rsidP="00DB15F5">
                  <w:pPr>
                    <w:pStyle w:val="TAL"/>
                    <w:jc w:val="center"/>
                  </w:pPr>
                  <w:r w:rsidRPr="005E0144">
                    <w:t xml:space="preserve">Cyclic prefix length </w:t>
                  </w:r>
                  <w:r w:rsidRPr="005E0144">
                    <w:rPr>
                      <w:position w:val="-12"/>
                    </w:rPr>
                    <w:object w:dxaOrig="499" w:dyaOrig="320" w14:anchorId="01FE8BFA">
                      <v:shape id="_x0000_i1062" type="#_x0000_t75" style="width:29.55pt;height:12.9pt" o:ole="">
                        <v:imagedata r:id="rId80" o:title=""/>
                      </v:shape>
                      <o:OLEObject Type="Embed" ProgID="Equation.3" ShapeID="_x0000_i1062" DrawAspect="Content" ObjectID="_1808322950" r:id="rId81"/>
                    </w:object>
                  </w:r>
                </w:p>
              </w:tc>
              <w:tc>
                <w:tcPr>
                  <w:tcW w:w="1721" w:type="dxa"/>
                  <w:vAlign w:val="center"/>
                </w:tcPr>
                <w:p w14:paraId="6FDA1C91" w14:textId="77777777" w:rsidR="00AB2BC2" w:rsidRPr="005E0144" w:rsidRDefault="00AB2BC2" w:rsidP="00DB15F5">
                  <w:pPr>
                    <w:pStyle w:val="TAL"/>
                    <w:jc w:val="center"/>
                  </w:pPr>
                  <w:r w:rsidRPr="005E0144">
                    <w:t>256</w:t>
                  </w:r>
                </w:p>
              </w:tc>
              <w:tc>
                <w:tcPr>
                  <w:tcW w:w="1816" w:type="dxa"/>
                  <w:vAlign w:val="center"/>
                </w:tcPr>
                <w:p w14:paraId="1D86DC9E" w14:textId="77777777" w:rsidR="00AB2BC2" w:rsidRPr="005E0144" w:rsidRDefault="00AB2BC2" w:rsidP="00DB15F5">
                  <w:pPr>
                    <w:pStyle w:val="TAL"/>
                    <w:jc w:val="center"/>
                  </w:pPr>
                  <w:r w:rsidRPr="005E0144">
                    <w:rPr>
                      <w:position w:val="-6"/>
                    </w:rPr>
                    <w:object w:dxaOrig="1140" w:dyaOrig="260" w14:anchorId="1D4C94EB">
                      <v:shape id="_x0000_i1063" type="#_x0000_t75" style="width:58.05pt;height:12.9pt" o:ole="">
                        <v:imagedata r:id="rId82" o:title=""/>
                      </v:shape>
                      <o:OLEObject Type="Embed" ProgID="Equation.3" ShapeID="_x0000_i1063" DrawAspect="Content" ObjectID="_1808322951" r:id="rId83"/>
                    </w:object>
                  </w:r>
                </w:p>
                <w:p w14:paraId="59CA4947" w14:textId="77777777" w:rsidR="00AB2BC2" w:rsidRPr="005E0144" w:rsidRDefault="00AB2BC2" w:rsidP="00DB15F5">
                  <w:pPr>
                    <w:pStyle w:val="TAL"/>
                    <w:jc w:val="center"/>
                  </w:pPr>
                  <w:r w:rsidRPr="005E0144">
                    <w:rPr>
                      <w:position w:val="-8"/>
                    </w:rPr>
                    <w:object w:dxaOrig="1600" w:dyaOrig="279" w14:anchorId="1DF9BD76">
                      <v:shape id="_x0000_i1064" type="#_x0000_t75" style="width:78.45pt;height:12.9pt" o:ole="">
                        <v:imagedata r:id="rId84" o:title=""/>
                      </v:shape>
                      <o:OLEObject Type="Embed" ProgID="Equation.3" ShapeID="_x0000_i1064" DrawAspect="Content" ObjectID="_1808322952" r:id="rId85"/>
                    </w:object>
                  </w:r>
                </w:p>
              </w:tc>
            </w:tr>
            <w:tr w:rsidR="00AB2BC2" w:rsidRPr="005E0144" w14:paraId="1B2D14E0" w14:textId="77777777" w:rsidTr="00375267">
              <w:trPr>
                <w:cantSplit/>
                <w:jc w:val="center"/>
              </w:trPr>
              <w:tc>
                <w:tcPr>
                  <w:tcW w:w="0" w:type="auto"/>
                  <w:shd w:val="clear" w:color="auto" w:fill="auto"/>
                  <w:vAlign w:val="center"/>
                </w:tcPr>
                <w:p w14:paraId="3E586DFF" w14:textId="77777777" w:rsidR="00AB2BC2" w:rsidRPr="005E0144" w:rsidRDefault="00AB2BC2" w:rsidP="00DB15F5">
                  <w:pPr>
                    <w:pStyle w:val="TAL"/>
                    <w:jc w:val="center"/>
                  </w:pPr>
                  <w:r w:rsidRPr="005E0144">
                    <w:rPr>
                      <w:bCs/>
                    </w:rPr>
                    <w:t xml:space="preserve">Set of values for </w:t>
                  </w:r>
                  <w:r w:rsidRPr="005E0144">
                    <w:rPr>
                      <w:bCs/>
                      <w:position w:val="-6"/>
                    </w:rPr>
                    <w:object w:dxaOrig="180" w:dyaOrig="260" w14:anchorId="10E62A4B">
                      <v:shape id="_x0000_i1065" type="#_x0000_t75" style="width:6.45pt;height:12.9pt" o:ole="">
                        <v:imagedata r:id="rId86" o:title=""/>
                      </v:shape>
                      <o:OLEObject Type="Embed" ProgID="Equation.3" ShapeID="_x0000_i1065" DrawAspect="Content" ObjectID="_1808322953" r:id="rId87"/>
                    </w:object>
                  </w:r>
                </w:p>
              </w:tc>
              <w:tc>
                <w:tcPr>
                  <w:tcW w:w="1721" w:type="dxa"/>
                  <w:vAlign w:val="center"/>
                </w:tcPr>
                <w:p w14:paraId="6180B23E" w14:textId="10353E96" w:rsidR="00AB2BC2" w:rsidRPr="005E0144" w:rsidRDefault="00AB2BC2" w:rsidP="00DB15F5">
                  <w:pPr>
                    <w:pStyle w:val="TAL"/>
                    <w:jc w:val="center"/>
                  </w:pPr>
                  <w:r w:rsidRPr="005E0144">
                    <w:t>-24,</w:t>
                  </w:r>
                  <w:r w:rsidR="00322F2E">
                    <w:t xml:space="preserve"> </w:t>
                  </w:r>
                  <w:r w:rsidRPr="005E0144">
                    <w:t>-23,</w:t>
                  </w:r>
                  <w:r w:rsidR="00322F2E">
                    <w:t xml:space="preserve"> </w:t>
                  </w:r>
                  <w:r w:rsidRPr="005E0144">
                    <w:t>…,23</w:t>
                  </w:r>
                </w:p>
              </w:tc>
              <w:tc>
                <w:tcPr>
                  <w:tcW w:w="1816" w:type="dxa"/>
                  <w:vAlign w:val="center"/>
                </w:tcPr>
                <w:p w14:paraId="2142CFDD" w14:textId="7D76DD84" w:rsidR="00AB2BC2" w:rsidRPr="005E0144" w:rsidRDefault="00AB2BC2" w:rsidP="00DB15F5">
                  <w:pPr>
                    <w:pStyle w:val="TAL"/>
                    <w:jc w:val="center"/>
                  </w:pPr>
                  <w:r w:rsidRPr="005E0144">
                    <w:t>-6,</w:t>
                  </w:r>
                  <w:r w:rsidR="00322F2E">
                    <w:t xml:space="preserve"> </w:t>
                  </w:r>
                  <w:r w:rsidRPr="005E0144">
                    <w:t>-5,</w:t>
                  </w:r>
                  <w:r w:rsidR="00322F2E">
                    <w:t xml:space="preserve"> </w:t>
                  </w:r>
                  <w:r w:rsidRPr="005E0144">
                    <w:t>…,5</w:t>
                  </w:r>
                </w:p>
              </w:tc>
            </w:tr>
          </w:tbl>
          <w:p w14:paraId="62512F78" w14:textId="77777777" w:rsidR="00AB2BC2" w:rsidRPr="005E0144" w:rsidRDefault="00AB2BC2" w:rsidP="00375267">
            <w:pPr>
              <w:spacing w:before="120"/>
            </w:pPr>
            <w:r w:rsidRPr="005E0144">
              <w:t xml:space="preserve">The SC-FDMA symbols in a slot shall be transmitted in increasing order of </w:t>
            </w:r>
            <w:r w:rsidRPr="00496CF7">
              <w:rPr>
                <w:position w:val="-6"/>
              </w:rPr>
              <w:object w:dxaOrig="139" w:dyaOrig="260" w14:anchorId="68F12B3A">
                <v:shape id="_x0000_i1066" type="#_x0000_t75" style="width:6.45pt;height:12.9pt" o:ole="">
                  <v:imagedata r:id="rId88" o:title=""/>
                </v:shape>
                <o:OLEObject Type="Embed" ProgID="Equation.3" ShapeID="_x0000_i1066" DrawAspect="Content" ObjectID="_1808322954" r:id="rId89"/>
              </w:object>
            </w:r>
            <w:r w:rsidRPr="005E0144">
              <w:t xml:space="preserve">, starting with </w:t>
            </w:r>
            <w:r w:rsidRPr="00496CF7">
              <w:rPr>
                <w:position w:val="-6"/>
              </w:rPr>
              <w:object w:dxaOrig="440" w:dyaOrig="260" w14:anchorId="071441D1">
                <v:shape id="_x0000_i1067" type="#_x0000_t75" style="width:22.55pt;height:12.9pt" o:ole="">
                  <v:imagedata r:id="rId90" o:title=""/>
                </v:shape>
                <o:OLEObject Type="Embed" ProgID="Equation.3" ShapeID="_x0000_i1067" DrawAspect="Content" ObjectID="_1808322955" r:id="rId91"/>
              </w:object>
            </w:r>
            <w:r w:rsidRPr="005E0144">
              <w:t xml:space="preserve">, where SC-FDMA symbol </w:t>
            </w:r>
            <w:r w:rsidRPr="00496CF7">
              <w:rPr>
                <w:position w:val="-6"/>
              </w:rPr>
              <w:object w:dxaOrig="440" w:dyaOrig="260" w14:anchorId="2F2D9810">
                <v:shape id="_x0000_i1068" type="#_x0000_t75" style="width:22.55pt;height:12.9pt" o:ole="">
                  <v:imagedata r:id="rId92" o:title=""/>
                </v:shape>
                <o:OLEObject Type="Embed" ProgID="Equation.3" ShapeID="_x0000_i1068" DrawAspect="Content" ObjectID="_1808322956" r:id="rId93"/>
              </w:object>
            </w:r>
            <w:r w:rsidRPr="005E0144">
              <w:t xml:space="preserve">starts at time </w:t>
            </w:r>
            <w:r w:rsidRPr="00496CF7">
              <w:rPr>
                <w:position w:val="-16"/>
                <w:sz w:val="10"/>
                <w:szCs w:val="10"/>
              </w:rPr>
              <w:object w:dxaOrig="1780" w:dyaOrig="460" w14:anchorId="032F6CF1">
                <v:shape id="_x0000_i1069" type="#_x0000_t75" style="width:85.95pt;height:22.55pt" o:ole="">
                  <v:imagedata r:id="rId94" o:title=""/>
                </v:shape>
                <o:OLEObject Type="Embed" ProgID="Equation.3" ShapeID="_x0000_i1069" DrawAspect="Content" ObjectID="_1808322957" r:id="rId95"/>
              </w:object>
            </w:r>
            <w:r w:rsidRPr="005E0144">
              <w:t xml:space="preserve"> within the slot. </w:t>
            </w:r>
            <w:r w:rsidRPr="00496CF7">
              <w:t>F</w:t>
            </w:r>
            <w:r w:rsidRPr="005E0144">
              <w:t xml:space="preserve">or </w:t>
            </w:r>
            <w:r w:rsidRPr="00496CF7">
              <w:rPr>
                <w:position w:val="-10"/>
              </w:rPr>
              <w:object w:dxaOrig="1219" w:dyaOrig="300" w14:anchorId="4D7305D5">
                <v:shape id="_x0000_i1070" type="#_x0000_t75" style="width:66.65pt;height:12.9pt" o:ole="">
                  <v:imagedata r:id="rId96" o:title=""/>
                </v:shape>
                <o:OLEObject Type="Embed" ProgID="Equation.3" ShapeID="_x0000_i1070" DrawAspect="Content" ObjectID="_1808322958" r:id="rId97"/>
              </w:object>
            </w:r>
            <w:r w:rsidRPr="005E0144">
              <w:t xml:space="preserve">, the remaining </w:t>
            </w:r>
            <w:r w:rsidRPr="00496CF7">
              <w:rPr>
                <w:position w:val="-10"/>
              </w:rPr>
              <w:object w:dxaOrig="620" w:dyaOrig="300" w14:anchorId="50B3A3A2">
                <v:shape id="_x0000_i1071" type="#_x0000_t75" style="width:30.1pt;height:12.9pt" o:ole="">
                  <v:imagedata r:id="rId98" o:title=""/>
                </v:shape>
                <o:OLEObject Type="Embed" ProgID="Equation.3" ShapeID="_x0000_i1071" DrawAspect="Content" ObjectID="_1808322959" r:id="rId99"/>
              </w:object>
            </w:r>
            <w:r w:rsidRPr="005E0144">
              <w:t xml:space="preserve"> in </w:t>
            </w:r>
            <w:r w:rsidRPr="00496CF7">
              <w:rPr>
                <w:position w:val="-10"/>
              </w:rPr>
              <w:object w:dxaOrig="380" w:dyaOrig="300" w14:anchorId="169953DF">
                <v:shape id="_x0000_i1072" type="#_x0000_t75" style="width:22.55pt;height:12.9pt" o:ole="">
                  <v:imagedata r:id="rId100" o:title=""/>
                </v:shape>
                <o:OLEObject Type="Embed" ProgID="Equation.3" ShapeID="_x0000_i1072" DrawAspect="Content" ObjectID="_1808322960" r:id="rId101"/>
              </w:object>
            </w:r>
            <w:r w:rsidRPr="005E0144">
              <w:t xml:space="preserve"> are not transmitted and used for guard period.</w:t>
            </w:r>
          </w:p>
          <w:p w14:paraId="5F970700" w14:textId="77777777" w:rsidR="00AB2BC2" w:rsidRPr="008B53A6" w:rsidRDefault="00AB2BC2" w:rsidP="00375267">
            <w:pPr>
              <w:spacing w:before="120"/>
            </w:pPr>
            <w:r w:rsidRPr="005E0144">
              <w:t>Only normal CP is supported for Narrowband IoT uplink in this release of the specification.</w:t>
            </w:r>
          </w:p>
        </w:tc>
      </w:tr>
    </w:tbl>
    <w:p w14:paraId="22F4C26B" w14:textId="787A1C04" w:rsidR="00AB2BC2" w:rsidRPr="00A41DE9" w:rsidRDefault="00AB2BC2" w:rsidP="00AB2BC2">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sidR="00F56B7C">
        <w:rPr>
          <w:rFonts w:eastAsiaTheme="minorEastAsia" w:hint="eastAsia"/>
          <w:b/>
          <w:i/>
          <w:lang w:eastAsia="zh-CN"/>
        </w:rPr>
        <w:t xml:space="preserve"> </w:t>
      </w:r>
      <w:r w:rsidR="00BE25D6">
        <w:rPr>
          <w:rFonts w:eastAsiaTheme="minorEastAsia"/>
          <w:b/>
          <w:i/>
          <w:lang w:eastAsia="zh-CN"/>
        </w:rPr>
        <w:t>7</w:t>
      </w:r>
      <w:r w:rsidRPr="00A41DE9">
        <w:rPr>
          <w:rFonts w:eastAsiaTheme="minorEastAsia"/>
          <w:b/>
          <w:i/>
          <w:lang w:eastAsia="zh-CN"/>
        </w:rPr>
        <w:t xml:space="preserve">: </w:t>
      </w:r>
      <w:r w:rsidR="0094098B">
        <w:rPr>
          <w:rFonts w:eastAsiaTheme="minorEastAsia" w:hint="eastAsia"/>
          <w:b/>
          <w:i/>
          <w:lang w:eastAsia="zh-CN"/>
        </w:rPr>
        <w:t>T</w:t>
      </w:r>
      <w:r w:rsidR="0094098B" w:rsidRPr="00AE515F">
        <w:rPr>
          <w:rFonts w:eastAsiaTheme="minorEastAsia"/>
          <w:b/>
          <w:i/>
          <w:lang w:eastAsia="zh-CN"/>
        </w:rPr>
        <w:t xml:space="preserve">he OCC application could be across the </w:t>
      </w:r>
      <w:r w:rsidR="004E4C52">
        <w:rPr>
          <w:rFonts w:eastAsiaTheme="minorEastAsia" w:hint="eastAsia"/>
          <w:b/>
          <w:i/>
          <w:lang w:eastAsia="zh-CN"/>
        </w:rPr>
        <w:t>g</w:t>
      </w:r>
      <w:r w:rsidR="0094098B" w:rsidRPr="0094098B">
        <w:rPr>
          <w:rFonts w:eastAsiaTheme="minorEastAsia"/>
          <w:b/>
          <w:i/>
          <w:lang w:eastAsia="zh-CN"/>
        </w:rPr>
        <w:t>uard periods for 3.75kHz UL transmissions</w:t>
      </w:r>
      <w:r w:rsidR="0094098B">
        <w:rPr>
          <w:rFonts w:eastAsiaTheme="minorEastAsia" w:hint="eastAsia"/>
          <w:b/>
          <w:i/>
          <w:lang w:eastAsia="zh-CN"/>
        </w:rPr>
        <w:t>.</w:t>
      </w:r>
    </w:p>
    <w:p w14:paraId="22D35080" w14:textId="1B6F87C3" w:rsidR="00AB2BC2" w:rsidRDefault="00AB2BC2" w:rsidP="00AB2BC2">
      <w:pPr>
        <w:spacing w:beforeLines="0" w:before="120" w:after="0"/>
        <w:rPr>
          <w:rFonts w:eastAsiaTheme="minorEastAsia"/>
          <w:lang w:eastAsia="zh-CN"/>
        </w:rPr>
      </w:pPr>
    </w:p>
    <w:p w14:paraId="20B80FF8" w14:textId="570251E1" w:rsidR="00685D26" w:rsidRDefault="00685D26" w:rsidP="002E27C5">
      <w:pPr>
        <w:spacing w:beforeLines="0" w:after="0"/>
        <w:rPr>
          <w:rFonts w:eastAsiaTheme="minorEastAsia"/>
          <w:lang w:eastAsia="zh-CN"/>
        </w:rPr>
      </w:pPr>
      <w:r>
        <w:rPr>
          <w:rFonts w:eastAsiaTheme="minorEastAsia" w:hint="eastAsia"/>
          <w:lang w:eastAsia="zh-CN"/>
        </w:rPr>
        <w:t>I</w:t>
      </w:r>
      <w:r>
        <w:rPr>
          <w:rFonts w:eastAsiaTheme="minorEastAsia"/>
          <w:lang w:eastAsia="zh-CN"/>
        </w:rPr>
        <w:t xml:space="preserve">n summary, </w:t>
      </w:r>
      <w:r w:rsidR="002E27C5">
        <w:rPr>
          <w:rFonts w:eastAsiaTheme="minorEastAsia"/>
          <w:lang w:eastAsia="zh-CN"/>
        </w:rPr>
        <w:t>from the perspective of phase continuity, g</w:t>
      </w:r>
      <w:r w:rsidR="002E27C5" w:rsidRPr="002E27C5">
        <w:rPr>
          <w:rFonts w:eastAsiaTheme="minorEastAsia"/>
          <w:lang w:eastAsia="zh-CN"/>
        </w:rPr>
        <w:t>uard periods for 3.75kHz UL transmissions</w:t>
      </w:r>
      <w:r w:rsidR="002E27C5">
        <w:rPr>
          <w:rFonts w:eastAsiaTheme="minorEastAsia"/>
          <w:lang w:eastAsia="zh-CN"/>
        </w:rPr>
        <w:t xml:space="preserve"> would not affect OCC for IoT NTN,</w:t>
      </w:r>
      <w:r w:rsidR="00D23690">
        <w:rPr>
          <w:rFonts w:eastAsiaTheme="minorEastAsia"/>
          <w:lang w:eastAsia="zh-CN"/>
        </w:rPr>
        <w:t xml:space="preserve"> while for </w:t>
      </w:r>
      <w:r w:rsidR="003A2459">
        <w:rPr>
          <w:rFonts w:eastAsiaTheme="minorEastAsia"/>
          <w:lang w:eastAsia="zh-CN"/>
        </w:rPr>
        <w:t xml:space="preserve">the </w:t>
      </w:r>
      <w:r w:rsidR="00124DBE" w:rsidRPr="00A028DB">
        <w:rPr>
          <w:rFonts w:eastAsiaTheme="minorEastAsia"/>
          <w:lang w:eastAsia="zh-CN"/>
        </w:rPr>
        <w:t>UL gaps for synchronization (from Rel-13)</w:t>
      </w:r>
      <w:r w:rsidR="00124DBE">
        <w:rPr>
          <w:rFonts w:eastAsiaTheme="minorEastAsia"/>
          <w:lang w:eastAsia="zh-CN"/>
        </w:rPr>
        <w:t xml:space="preserve"> and </w:t>
      </w:r>
      <w:r w:rsidR="00124DBE" w:rsidRPr="00A028DB">
        <w:rPr>
          <w:rFonts w:eastAsiaTheme="minorEastAsia"/>
          <w:lang w:eastAsia="zh-CN"/>
        </w:rPr>
        <w:t>UL timing adjustment gaps for IoT-NTN (from Rel-17)</w:t>
      </w:r>
      <w:r w:rsidR="00124DBE">
        <w:rPr>
          <w:rFonts w:eastAsiaTheme="minorEastAsia"/>
          <w:lang w:eastAsia="zh-CN"/>
        </w:rPr>
        <w:t>, the phase continuity would be</w:t>
      </w:r>
      <w:r w:rsidR="00124DBE" w:rsidRPr="00124DBE">
        <w:rPr>
          <w:rFonts w:eastAsiaTheme="minorEastAsia"/>
          <w:lang w:eastAsia="zh-CN"/>
        </w:rPr>
        <w:t xml:space="preserve"> hard to be maintained</w:t>
      </w:r>
      <w:r w:rsidR="003A2459">
        <w:rPr>
          <w:rFonts w:eastAsiaTheme="minorEastAsia"/>
          <w:lang w:eastAsia="zh-CN"/>
        </w:rPr>
        <w:t>.</w:t>
      </w:r>
      <w:r w:rsidR="00570AAA">
        <w:rPr>
          <w:rFonts w:eastAsiaTheme="minorEastAsia"/>
          <w:lang w:eastAsia="zh-CN"/>
        </w:rPr>
        <w:t xml:space="preserve"> </w:t>
      </w:r>
      <w:r w:rsidR="00F25718">
        <w:rPr>
          <w:rFonts w:eastAsiaTheme="minorEastAsia" w:hint="eastAsia"/>
          <w:lang w:eastAsia="zh-CN"/>
        </w:rPr>
        <w:t>The following proposal</w:t>
      </w:r>
      <w:r w:rsidR="004C2C43">
        <w:rPr>
          <w:rFonts w:eastAsiaTheme="minorEastAsia"/>
          <w:lang w:eastAsia="zh-CN"/>
        </w:rPr>
        <w:t xml:space="preserve"> </w:t>
      </w:r>
      <w:r w:rsidR="00570AAA">
        <w:rPr>
          <w:rFonts w:eastAsiaTheme="minorEastAsia"/>
          <w:lang w:eastAsia="zh-CN"/>
        </w:rPr>
        <w:t>on OCC application could be considered</w:t>
      </w:r>
      <w:r w:rsidR="00B77D70">
        <w:rPr>
          <w:rFonts w:eastAsiaTheme="minorEastAsia"/>
          <w:lang w:eastAsia="zh-CN"/>
        </w:rPr>
        <w:t xml:space="preserve">. </w:t>
      </w:r>
    </w:p>
    <w:p w14:paraId="4EF039CE" w14:textId="78CF83D8" w:rsidR="0001484D" w:rsidRDefault="00C02C9B" w:rsidP="00C02C9B">
      <w:pPr>
        <w:spacing w:beforeLines="0" w:after="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82177A">
        <w:rPr>
          <w:rFonts w:eastAsiaTheme="minorEastAsia"/>
          <w:b/>
          <w:i/>
          <w:lang w:eastAsia="zh-CN"/>
        </w:rPr>
        <w:t>9</w:t>
      </w:r>
      <w:r w:rsidRPr="00A41DE9">
        <w:rPr>
          <w:rFonts w:eastAsiaTheme="minorEastAsia"/>
          <w:b/>
          <w:i/>
          <w:lang w:eastAsia="zh-CN"/>
        </w:rPr>
        <w:t>:</w:t>
      </w:r>
      <w:r>
        <w:rPr>
          <w:rFonts w:eastAsiaTheme="minorEastAsia"/>
          <w:b/>
          <w:i/>
          <w:lang w:eastAsia="zh-CN"/>
        </w:rPr>
        <w:t xml:space="preserve"> </w:t>
      </w:r>
      <w:r w:rsidRPr="00C02C9B">
        <w:rPr>
          <w:rFonts w:eastAsiaTheme="minorEastAsia"/>
          <w:b/>
          <w:i/>
          <w:lang w:eastAsia="zh-CN"/>
        </w:rPr>
        <w:t xml:space="preserve">From the perspective of phase continuity, </w:t>
      </w:r>
    </w:p>
    <w:p w14:paraId="0A898F3F" w14:textId="0DC9C0F3" w:rsidR="00C02C9B" w:rsidRPr="00567A8E" w:rsidRDefault="00C02C9B" w:rsidP="00FA034A">
      <w:pPr>
        <w:pStyle w:val="aff"/>
        <w:numPr>
          <w:ilvl w:val="0"/>
          <w:numId w:val="8"/>
        </w:numPr>
        <w:spacing w:beforeLines="0" w:before="120" w:after="0"/>
        <w:ind w:leftChars="500" w:left="1420" w:firstLineChars="0"/>
        <w:rPr>
          <w:rFonts w:eastAsiaTheme="minorEastAsia"/>
          <w:b/>
          <w:i/>
        </w:rPr>
      </w:pPr>
      <w:r w:rsidRPr="00567A8E">
        <w:rPr>
          <w:rFonts w:ascii="Times New Roman" w:eastAsiaTheme="minorEastAsia" w:hAnsi="Times New Roman" w:cs="Times New Roman"/>
          <w:b/>
          <w:i/>
        </w:rPr>
        <w:t>the following</w:t>
      </w:r>
      <w:r w:rsidR="003A2459">
        <w:rPr>
          <w:rFonts w:ascii="Times New Roman" w:eastAsiaTheme="minorEastAsia" w:hAnsi="Times New Roman" w:cs="Times New Roman"/>
          <w:b/>
          <w:i/>
        </w:rPr>
        <w:t>s</w:t>
      </w:r>
      <w:r w:rsidRPr="00567A8E">
        <w:rPr>
          <w:rFonts w:ascii="Times New Roman" w:eastAsiaTheme="minorEastAsia" w:hAnsi="Times New Roman" w:cs="Times New Roman"/>
          <w:b/>
          <w:i/>
        </w:rPr>
        <w:t xml:space="preserve"> do not affect the design of OCC for IoT-NTN:</w:t>
      </w:r>
    </w:p>
    <w:p w14:paraId="66EA6DA5" w14:textId="21205BBF" w:rsidR="00C02C9B" w:rsidRPr="00682F64" w:rsidRDefault="00C02C9B" w:rsidP="00FA034A">
      <w:pPr>
        <w:pStyle w:val="aff"/>
        <w:numPr>
          <w:ilvl w:val="0"/>
          <w:numId w:val="9"/>
        </w:numPr>
        <w:spacing w:beforeLines="0" w:before="120" w:after="0"/>
        <w:ind w:firstLineChars="0"/>
        <w:rPr>
          <w:rFonts w:eastAsiaTheme="minorEastAsia"/>
          <w:b/>
          <w:i/>
        </w:rPr>
      </w:pPr>
      <w:r w:rsidRPr="00567A8E">
        <w:rPr>
          <w:rFonts w:ascii="Times New Roman" w:eastAsiaTheme="minorEastAsia" w:hAnsi="Times New Roman" w:cs="Times New Roman"/>
          <w:b/>
          <w:i/>
        </w:rPr>
        <w:t>Guard periods for 3.75kHz UL transmissions</w:t>
      </w:r>
    </w:p>
    <w:p w14:paraId="2B61B472" w14:textId="0FFBF43C" w:rsidR="00C02C9B" w:rsidRPr="00567A8E" w:rsidRDefault="0001484D" w:rsidP="00FA034A">
      <w:pPr>
        <w:pStyle w:val="aff"/>
        <w:numPr>
          <w:ilvl w:val="0"/>
          <w:numId w:val="8"/>
        </w:numPr>
        <w:spacing w:beforeLines="0" w:before="120" w:after="0"/>
        <w:ind w:leftChars="500" w:left="1420" w:firstLineChars="0"/>
        <w:rPr>
          <w:rFonts w:ascii="Times New Roman" w:eastAsiaTheme="minorEastAsia" w:hAnsi="Times New Roman" w:cs="Times New Roman"/>
        </w:rPr>
      </w:pPr>
      <w:r w:rsidRPr="00567A8E">
        <w:rPr>
          <w:rFonts w:ascii="Times New Roman" w:eastAsiaTheme="minorEastAsia" w:hAnsi="Times New Roman" w:cs="Times New Roman"/>
          <w:b/>
          <w:i/>
        </w:rPr>
        <w:t>the following</w:t>
      </w:r>
      <w:r w:rsidR="003A2459">
        <w:rPr>
          <w:rFonts w:ascii="Times New Roman" w:eastAsiaTheme="minorEastAsia" w:hAnsi="Times New Roman" w:cs="Times New Roman"/>
          <w:b/>
          <w:i/>
        </w:rPr>
        <w:t>s</w:t>
      </w:r>
      <w:r w:rsidRPr="00567A8E">
        <w:rPr>
          <w:rFonts w:ascii="Times New Roman" w:eastAsiaTheme="minorEastAsia" w:hAnsi="Times New Roman" w:cs="Times New Roman"/>
          <w:b/>
          <w:i/>
        </w:rPr>
        <w:t xml:space="preserve"> </w:t>
      </w:r>
      <w:r>
        <w:rPr>
          <w:rFonts w:ascii="Times New Roman" w:eastAsiaTheme="minorEastAsia" w:hAnsi="Times New Roman" w:cs="Times New Roman"/>
          <w:b/>
          <w:i/>
        </w:rPr>
        <w:t>could</w:t>
      </w:r>
      <w:r w:rsidRPr="00567A8E">
        <w:rPr>
          <w:rFonts w:ascii="Times New Roman" w:eastAsiaTheme="minorEastAsia" w:hAnsi="Times New Roman" w:cs="Times New Roman"/>
          <w:b/>
          <w:i/>
        </w:rPr>
        <w:t xml:space="preserve"> affect the design of OCC for IoT-NTN</w:t>
      </w:r>
      <w:r>
        <w:rPr>
          <w:rFonts w:ascii="Times New Roman" w:eastAsiaTheme="minorEastAsia" w:hAnsi="Times New Roman" w:cs="Times New Roman"/>
          <w:b/>
          <w:i/>
        </w:rPr>
        <w:t>:</w:t>
      </w:r>
    </w:p>
    <w:p w14:paraId="2CC416AE" w14:textId="69270D9B" w:rsidR="0001484D" w:rsidRDefault="0001484D" w:rsidP="00FA034A">
      <w:pPr>
        <w:pStyle w:val="aff"/>
        <w:numPr>
          <w:ilvl w:val="0"/>
          <w:numId w:val="9"/>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t>UL gaps for synchronization (from Rel-13)</w:t>
      </w:r>
      <w:r w:rsidR="00F77140">
        <w:rPr>
          <w:rFonts w:ascii="Times New Roman" w:eastAsiaTheme="minorEastAsia" w:hAnsi="Times New Roman" w:cs="Times New Roman"/>
          <w:b/>
          <w:i/>
        </w:rPr>
        <w:t xml:space="preserve"> and </w:t>
      </w:r>
      <w:r w:rsidR="00F77140">
        <w:rPr>
          <w:rFonts w:ascii="Times New Roman" w:eastAsiaTheme="minorEastAsia" w:hAnsi="Times New Roman" w:cs="Times New Roman" w:hint="eastAsia"/>
          <w:b/>
          <w:i/>
        </w:rPr>
        <w:t xml:space="preserve">the following </w:t>
      </w:r>
      <w:r w:rsidR="001F3D19">
        <w:rPr>
          <w:rFonts w:ascii="Times New Roman" w:eastAsiaTheme="minorEastAsia" w:hAnsi="Times New Roman" w:cs="Times New Roman"/>
          <w:b/>
          <w:i/>
        </w:rPr>
        <w:t>options</w:t>
      </w:r>
      <w:r w:rsidR="00F77140">
        <w:rPr>
          <w:rFonts w:ascii="Times New Roman" w:eastAsiaTheme="minorEastAsia" w:hAnsi="Times New Roman" w:cs="Times New Roman"/>
          <w:b/>
          <w:i/>
        </w:rPr>
        <w:t xml:space="preserve"> could be considered</w:t>
      </w:r>
    </w:p>
    <w:p w14:paraId="25D5785F" w14:textId="22C9F8FC" w:rsidR="00523C0D" w:rsidRPr="00523C0D" w:rsidRDefault="00523C0D" w:rsidP="00FA034A">
      <w:pPr>
        <w:pStyle w:val="aff"/>
        <w:numPr>
          <w:ilvl w:val="1"/>
          <w:numId w:val="9"/>
        </w:numPr>
        <w:spacing w:beforeLines="0" w:after="0"/>
        <w:ind w:firstLineChars="0"/>
        <w:rPr>
          <w:rFonts w:ascii="Times New Roman" w:eastAsiaTheme="minorEastAsia" w:hAnsi="Times New Roman" w:cs="Times New Roman"/>
          <w:b/>
          <w:i/>
          <w:iCs/>
        </w:rPr>
      </w:pPr>
      <w:r w:rsidRPr="00523C0D">
        <w:rPr>
          <w:rFonts w:ascii="Times New Roman" w:eastAsiaTheme="minorEastAsia" w:hAnsi="Times New Roman" w:cs="Times New Roman"/>
          <w:b/>
          <w:i/>
          <w:iCs/>
        </w:rPr>
        <w:t xml:space="preserve">NW </w:t>
      </w:r>
      <w:r w:rsidR="003A13BC">
        <w:rPr>
          <w:rFonts w:ascii="Times New Roman" w:eastAsiaTheme="minorEastAsia" w:hAnsi="Times New Roman" w:cs="Times New Roman"/>
          <w:b/>
          <w:i/>
          <w:iCs/>
        </w:rPr>
        <w:t xml:space="preserve">should </w:t>
      </w:r>
      <w:r w:rsidRPr="00523C0D">
        <w:rPr>
          <w:rFonts w:ascii="Times New Roman" w:eastAsiaTheme="minorEastAsia" w:hAnsi="Times New Roman" w:cs="Times New Roman"/>
          <w:b/>
          <w:i/>
          <w:iCs/>
        </w:rPr>
        <w:t xml:space="preserve">avoid scheduling NPUSCH with OCC with a UL gap occurs in between. </w:t>
      </w:r>
    </w:p>
    <w:p w14:paraId="5B8A707F" w14:textId="3B5A29E8" w:rsidR="0001484D" w:rsidRDefault="0001484D" w:rsidP="00FA034A">
      <w:pPr>
        <w:pStyle w:val="aff"/>
        <w:numPr>
          <w:ilvl w:val="0"/>
          <w:numId w:val="9"/>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t>UL timing adjustment gaps and segmentation for IoT-NTN (from Rel-17)</w:t>
      </w:r>
    </w:p>
    <w:p w14:paraId="0D067D6E" w14:textId="40BC7E3F" w:rsidR="00106C35" w:rsidRPr="00567A8E" w:rsidRDefault="00106C35" w:rsidP="00FA034A">
      <w:pPr>
        <w:pStyle w:val="aff"/>
        <w:numPr>
          <w:ilvl w:val="1"/>
          <w:numId w:val="9"/>
        </w:numPr>
        <w:spacing w:beforeLines="0" w:before="120" w:after="0"/>
        <w:ind w:firstLineChars="0"/>
        <w:rPr>
          <w:rFonts w:eastAsiaTheme="minorEastAsia"/>
          <w:b/>
          <w:i/>
        </w:rPr>
      </w:pPr>
      <w:r w:rsidRPr="00106C35">
        <w:rPr>
          <w:rFonts w:ascii="Times New Roman" w:eastAsiaTheme="minorEastAsia" w:hAnsi="Times New Roman" w:cs="Times New Roman"/>
          <w:b/>
          <w:i/>
        </w:rPr>
        <w:t>The OCC application should be restricted within a segment.</w:t>
      </w:r>
    </w:p>
    <w:p w14:paraId="2AF4AFA5" w14:textId="7B34576D" w:rsidR="009C18F4" w:rsidRDefault="009C18F4" w:rsidP="00AB2BC2">
      <w:pPr>
        <w:spacing w:beforeLines="0" w:before="120" w:after="0"/>
        <w:rPr>
          <w:rFonts w:eastAsiaTheme="minorEastAsia"/>
          <w:lang w:eastAsia="zh-CN"/>
        </w:rPr>
      </w:pPr>
    </w:p>
    <w:p w14:paraId="42E8ED69" w14:textId="77777777" w:rsidR="00AB2BC2" w:rsidRDefault="00AB2BC2" w:rsidP="00FA034A">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CE8B4AD" w14:textId="77777777" w:rsidR="00AB2BC2" w:rsidRDefault="00AB2BC2" w:rsidP="00AB2BC2">
      <w:pPr>
        <w:spacing w:before="120"/>
        <w:rPr>
          <w:rFonts w:eastAsia="宋体"/>
          <w:b/>
          <w:lang w:eastAsia="zh-CN"/>
        </w:rPr>
      </w:pPr>
      <w:r>
        <w:rPr>
          <w:rFonts w:eastAsia="宋体"/>
          <w:lang w:eastAsia="zh-CN"/>
        </w:rPr>
        <w:t xml:space="preserve">In this contribution, we </w:t>
      </w:r>
      <w:r>
        <w:rPr>
          <w:rFonts w:eastAsia="等线"/>
          <w:lang w:eastAsia="zh-CN"/>
        </w:rPr>
        <w:t xml:space="preserve">provide </w:t>
      </w:r>
      <w:r>
        <w:rPr>
          <w:rFonts w:eastAsia="宋体"/>
          <w:lang w:eastAsia="zh-CN"/>
        </w:rPr>
        <w:t>our views on</w:t>
      </w:r>
      <w:r>
        <w:rPr>
          <w:rFonts w:eastAsia="宋体"/>
          <w:lang w:val="en-GB" w:eastAsia="zh-CN"/>
        </w:rPr>
        <w:t xml:space="preserve"> IoT NTN uplink capacity enhancement. According to the discussions, we</w:t>
      </w:r>
      <w:r>
        <w:rPr>
          <w:rFonts w:eastAsia="宋体"/>
          <w:lang w:eastAsia="zh-CN"/>
        </w:rPr>
        <w:t xml:space="preserve"> have the following observations and proposals: </w:t>
      </w:r>
    </w:p>
    <w:p w14:paraId="394436DE" w14:textId="708FCFC5" w:rsidR="00541A86" w:rsidRPr="006C0E50" w:rsidRDefault="001E469C" w:rsidP="00541A86">
      <w:pPr>
        <w:spacing w:beforeLines="0" w:before="120" w:after="0"/>
        <w:rPr>
          <w:b/>
          <w:i/>
        </w:rPr>
      </w:pPr>
      <w:r>
        <w:rPr>
          <w:rFonts w:eastAsiaTheme="minorEastAsia"/>
          <w:b/>
          <w:i/>
          <w:lang w:eastAsia="zh-CN"/>
        </w:rPr>
        <w:t>Observation 1</w:t>
      </w:r>
      <w:r w:rsidRPr="0093602A">
        <w:rPr>
          <w:rFonts w:eastAsiaTheme="minorEastAsia"/>
          <w:b/>
          <w:i/>
          <w:lang w:eastAsia="zh-CN"/>
        </w:rPr>
        <w:t xml:space="preserve">: </w:t>
      </w:r>
      <w:r w:rsidR="00541A86" w:rsidRPr="006C0E50">
        <w:rPr>
          <w:rFonts w:eastAsiaTheme="minorEastAsia"/>
          <w:b/>
          <w:i/>
          <w:lang w:eastAsia="zh-CN"/>
        </w:rPr>
        <w:t>With the proposed TP#1</w:t>
      </w:r>
      <w:r w:rsidR="00541A86">
        <w:rPr>
          <w:rFonts w:eastAsiaTheme="minorEastAsia" w:hint="eastAsia"/>
          <w:b/>
          <w:i/>
          <w:lang w:eastAsia="zh-CN"/>
        </w:rPr>
        <w:t xml:space="preserve"> based on </w:t>
      </w:r>
      <w:r w:rsidR="00541A86">
        <w:rPr>
          <w:rFonts w:eastAsiaTheme="minorEastAsia"/>
          <w:b/>
          <w:i/>
          <w:lang w:eastAsia="zh-CN"/>
        </w:rPr>
        <w:t>understanding 2</w:t>
      </w:r>
      <w:r w:rsidR="00541A86" w:rsidRPr="006C0E50">
        <w:rPr>
          <w:rFonts w:eastAsiaTheme="minorEastAsia"/>
          <w:b/>
          <w:i/>
          <w:lang w:eastAsia="zh-CN"/>
        </w:rPr>
        <w:t xml:space="preserve">, legacy definitions for some variables are reused as much as possible, e.g. </w:t>
      </w:r>
      <w:r w:rsidR="00541A86" w:rsidRPr="006C0E50">
        <w:rPr>
          <w:rFonts w:eastAsia="等线"/>
          <w:b/>
          <w:i/>
          <w:position w:val="-10"/>
          <w:szCs w:val="20"/>
          <w:lang w:val="en-GB"/>
        </w:rPr>
        <w:object w:dxaOrig="499" w:dyaOrig="300" w14:anchorId="468FF0E5">
          <v:shape id="_x0000_i1108" type="#_x0000_t75" style="width:29pt;height:14.5pt" o:ole="">
            <v:imagedata r:id="rId15" o:title=""/>
          </v:shape>
          <o:OLEObject Type="Embed" ProgID="Equation.3" ShapeID="_x0000_i1108" DrawAspect="Content" ObjectID="_1808322961" r:id="rId102"/>
        </w:object>
      </w:r>
      <w:r w:rsidR="00541A86" w:rsidRPr="006C0E50">
        <w:rPr>
          <w:rFonts w:eastAsia="等线"/>
          <w:b/>
          <w:i/>
          <w:szCs w:val="20"/>
          <w:lang w:val="en-GB"/>
        </w:rPr>
        <w:t xml:space="preserve">, </w:t>
      </w:r>
      <w:r w:rsidR="00541A86" w:rsidRPr="006C0E50">
        <w:rPr>
          <w:b/>
          <w:i/>
          <w:position w:val="-10"/>
        </w:rPr>
        <w:object w:dxaOrig="820" w:dyaOrig="340" w14:anchorId="1B196BAB">
          <v:shape id="_x0000_i1109" type="#_x0000_t75" style="width:40.85pt;height:17.75pt" o:ole="">
            <v:imagedata r:id="rId17" o:title=""/>
          </v:shape>
          <o:OLEObject Type="Embed" ProgID="Equation.DSMT4" ShapeID="_x0000_i1109" DrawAspect="Content" ObjectID="_1808322962" r:id="rId103"/>
        </w:object>
      </w:r>
      <w:r w:rsidR="00541A86" w:rsidRPr="006C0E50">
        <w:rPr>
          <w:b/>
          <w:i/>
        </w:rPr>
        <w:t xml:space="preserve">, and specification modification could be less. </w:t>
      </w:r>
    </w:p>
    <w:p w14:paraId="08F9C1E3" w14:textId="77777777" w:rsidR="00541A86" w:rsidRDefault="00541A86" w:rsidP="00541A86">
      <w:pPr>
        <w:spacing w:beforeLines="0" w:before="120" w:after="0"/>
        <w:rPr>
          <w:rFonts w:eastAsiaTheme="minorEastAsia"/>
          <w:b/>
          <w:i/>
          <w:lang w:eastAsia="zh-CN"/>
        </w:rPr>
      </w:pPr>
      <w:r w:rsidRPr="006C0E50">
        <w:rPr>
          <w:rFonts w:eastAsiaTheme="minorEastAsia"/>
          <w:b/>
          <w:i/>
          <w:lang w:eastAsia="zh-CN"/>
        </w:rPr>
        <w:t xml:space="preserve"> </w:t>
      </w:r>
      <w:r w:rsidRPr="006C0E50">
        <w:rPr>
          <w:rFonts w:eastAsiaTheme="minorEastAsia" w:hint="eastAsia"/>
          <w:b/>
          <w:i/>
          <w:lang w:eastAsia="zh-CN"/>
        </w:rPr>
        <w:t>O</w:t>
      </w:r>
      <w:r w:rsidRPr="006C0E50">
        <w:rPr>
          <w:rFonts w:eastAsiaTheme="minorEastAsia"/>
          <w:b/>
          <w:i/>
          <w:lang w:eastAsia="zh-CN"/>
        </w:rPr>
        <w:t>bservation 2: With the proposed TP#1</w:t>
      </w:r>
      <w:r w:rsidRPr="00D00A28">
        <w:rPr>
          <w:rFonts w:eastAsiaTheme="minorEastAsia" w:hint="eastAsia"/>
          <w:b/>
          <w:i/>
          <w:lang w:eastAsia="zh-CN"/>
        </w:rPr>
        <w:t xml:space="preserve"> </w:t>
      </w:r>
      <w:r>
        <w:rPr>
          <w:rFonts w:eastAsiaTheme="minorEastAsia" w:hint="eastAsia"/>
          <w:b/>
          <w:i/>
          <w:lang w:eastAsia="zh-CN"/>
        </w:rPr>
        <w:t xml:space="preserve">based on </w:t>
      </w:r>
      <w:r>
        <w:rPr>
          <w:rFonts w:eastAsiaTheme="minorEastAsia"/>
          <w:b/>
          <w:i/>
          <w:lang w:eastAsia="zh-CN"/>
        </w:rPr>
        <w:t>understanding 2</w:t>
      </w:r>
      <w:r w:rsidRPr="006C0E50">
        <w:rPr>
          <w:rFonts w:eastAsiaTheme="minorEastAsia"/>
          <w:b/>
          <w:i/>
          <w:lang w:eastAsia="zh-CN"/>
        </w:rPr>
        <w:t xml:space="preserve">, the same code rate </w:t>
      </w:r>
      <w:r>
        <w:rPr>
          <w:rFonts w:eastAsiaTheme="minorEastAsia"/>
          <w:b/>
          <w:i/>
          <w:lang w:eastAsia="zh-CN"/>
        </w:rPr>
        <w:t xml:space="preserve">and allocated time domain resource </w:t>
      </w:r>
      <w:r w:rsidRPr="006C0E50">
        <w:rPr>
          <w:rFonts w:eastAsiaTheme="minorEastAsia"/>
          <w:b/>
          <w:i/>
          <w:lang w:eastAsia="zh-CN"/>
        </w:rPr>
        <w:t xml:space="preserve">could be reached via scheduling between legacy mapping pattern and slot-level OCC for NPUSCH format 1 single-tone with 15kHz SCS. </w:t>
      </w:r>
    </w:p>
    <w:p w14:paraId="7E85BD67" w14:textId="77777777" w:rsidR="00541A86" w:rsidRDefault="00541A86" w:rsidP="00541A86">
      <w:pPr>
        <w:spacing w:beforeLines="0" w:before="0" w:after="0"/>
        <w:jc w:val="left"/>
        <w:rPr>
          <w:rFonts w:eastAsiaTheme="minorEastAsia"/>
          <w:b/>
          <w:i/>
          <w:szCs w:val="20"/>
          <w:lang w:val="en-GB" w:eastAsia="zh-CN"/>
        </w:rPr>
      </w:pPr>
      <w:r>
        <w:rPr>
          <w:rFonts w:eastAsiaTheme="minorEastAsia"/>
          <w:b/>
          <w:i/>
          <w:szCs w:val="20"/>
          <w:lang w:val="en-GB" w:eastAsia="zh-CN"/>
        </w:rPr>
        <w:t>Observation</w:t>
      </w:r>
      <w:r w:rsidRPr="00DC1224">
        <w:rPr>
          <w:rFonts w:eastAsiaTheme="minorEastAsia"/>
          <w:b/>
          <w:i/>
          <w:szCs w:val="20"/>
          <w:lang w:val="en-GB" w:eastAsia="zh-CN"/>
        </w:rPr>
        <w:t xml:space="preserve"> </w:t>
      </w:r>
      <w:r>
        <w:rPr>
          <w:rFonts w:eastAsiaTheme="minorEastAsia"/>
          <w:b/>
          <w:i/>
          <w:szCs w:val="20"/>
          <w:lang w:val="en-GB" w:eastAsia="zh-CN"/>
        </w:rPr>
        <w:t>3: There is no</w:t>
      </w:r>
      <w:r w:rsidRPr="00FF7747">
        <w:rPr>
          <w:rFonts w:eastAsiaTheme="minorEastAsia"/>
          <w:b/>
          <w:i/>
          <w:szCs w:val="20"/>
          <w:lang w:val="en-GB" w:eastAsia="zh-CN"/>
        </w:rPr>
        <w:t xml:space="preserve"> feasibility issue</w:t>
      </w:r>
      <w:r>
        <w:rPr>
          <w:rFonts w:eastAsiaTheme="minorEastAsia"/>
          <w:b/>
          <w:i/>
          <w:szCs w:val="20"/>
          <w:lang w:val="en-GB" w:eastAsia="zh-CN"/>
        </w:rPr>
        <w:t xml:space="preserve"> to be</w:t>
      </w:r>
      <w:r w:rsidRPr="00FF7747">
        <w:rPr>
          <w:rFonts w:eastAsiaTheme="minorEastAsia"/>
          <w:b/>
          <w:i/>
          <w:szCs w:val="20"/>
          <w:lang w:val="en-GB" w:eastAsia="zh-CN"/>
        </w:rPr>
        <w:t xml:space="preserve"> identified</w:t>
      </w:r>
      <w:r>
        <w:rPr>
          <w:rFonts w:eastAsiaTheme="minorEastAsia"/>
          <w:b/>
          <w:i/>
          <w:szCs w:val="20"/>
          <w:lang w:val="en-GB" w:eastAsia="zh-CN"/>
        </w:rPr>
        <w:t xml:space="preserve"> for supporting </w:t>
      </w:r>
      <w:r w:rsidRPr="00FF7747">
        <w:rPr>
          <w:rFonts w:eastAsiaTheme="minorEastAsia"/>
          <w:b/>
          <w:i/>
          <w:szCs w:val="20"/>
          <w:lang w:val="en-GB" w:eastAsia="zh-CN"/>
        </w:rPr>
        <w:t>TDM DMRS over 4 slots</w:t>
      </w:r>
      <w:r w:rsidRPr="00FF7747">
        <w:t xml:space="preserve"> </w:t>
      </w:r>
      <w:r w:rsidRPr="00FF7747">
        <w:rPr>
          <w:rFonts w:eastAsiaTheme="minorEastAsia"/>
          <w:b/>
          <w:i/>
          <w:szCs w:val="20"/>
          <w:lang w:val="en-GB" w:eastAsia="zh-CN"/>
        </w:rPr>
        <w:t>for 3.75kHz SCS OCC for NPUSCH format 1</w:t>
      </w:r>
      <w:r>
        <w:rPr>
          <w:rFonts w:eastAsiaTheme="minorEastAsia"/>
          <w:b/>
          <w:i/>
          <w:szCs w:val="20"/>
          <w:lang w:val="en-GB" w:eastAsia="zh-CN"/>
        </w:rPr>
        <w:t>.</w:t>
      </w:r>
    </w:p>
    <w:p w14:paraId="6A85F950" w14:textId="77777777" w:rsidR="00445484" w:rsidRDefault="00445484" w:rsidP="00445484">
      <w:pPr>
        <w:spacing w:before="120"/>
        <w:rPr>
          <w:rFonts w:eastAsiaTheme="minorEastAsia"/>
          <w:b/>
          <w:i/>
          <w:lang w:val="en-GB" w:eastAsia="zh-CN"/>
        </w:rPr>
      </w:pPr>
      <w:r>
        <w:rPr>
          <w:rFonts w:eastAsiaTheme="minorEastAsia"/>
          <w:b/>
          <w:i/>
          <w:lang w:val="en-GB" w:eastAsia="zh-CN"/>
        </w:rPr>
        <w:t xml:space="preserve">Observation 4: There is no new issue for OCC application for </w:t>
      </w:r>
      <w:r w:rsidRPr="00271695">
        <w:rPr>
          <w:rFonts w:eastAsiaTheme="minorEastAsia"/>
          <w:b/>
          <w:i/>
          <w:lang w:val="en-GB" w:eastAsia="zh-CN"/>
        </w:rPr>
        <w:t>multi-TB scheduling with interleave</w:t>
      </w:r>
      <w:r>
        <w:rPr>
          <w:rFonts w:eastAsiaTheme="minorEastAsia"/>
          <w:b/>
          <w:i/>
          <w:lang w:val="en-GB" w:eastAsia="zh-CN"/>
        </w:rPr>
        <w:t xml:space="preserve">/non-interleave, compared to the OCC application for </w:t>
      </w:r>
      <w:r w:rsidRPr="00271695">
        <w:rPr>
          <w:rFonts w:eastAsiaTheme="minorEastAsia"/>
          <w:b/>
          <w:i/>
          <w:lang w:val="en-GB" w:eastAsia="zh-CN"/>
        </w:rPr>
        <w:t>single-TB scheduling</w:t>
      </w:r>
      <w:r>
        <w:rPr>
          <w:rFonts w:eastAsiaTheme="minorEastAsia"/>
          <w:b/>
          <w:i/>
          <w:lang w:val="en-GB" w:eastAsia="zh-CN"/>
        </w:rPr>
        <w:t>.</w:t>
      </w:r>
      <w:r w:rsidRPr="008214FB">
        <w:rPr>
          <w:rFonts w:eastAsiaTheme="minorEastAsia"/>
          <w:b/>
          <w:i/>
          <w:lang w:val="en-GB" w:eastAsia="zh-CN"/>
        </w:rPr>
        <w:t xml:space="preserve"> </w:t>
      </w:r>
    </w:p>
    <w:p w14:paraId="66731B63" w14:textId="77777777" w:rsidR="00445484" w:rsidRPr="00112976" w:rsidRDefault="00445484" w:rsidP="00445484">
      <w:pPr>
        <w:spacing w:beforeLines="0" w:before="120" w:after="0"/>
        <w:rPr>
          <w:rFonts w:eastAsiaTheme="minorEastAsia"/>
          <w:b/>
          <w:i/>
          <w:iCs/>
          <w:lang w:eastAsia="zh-CN"/>
        </w:rPr>
      </w:pPr>
      <w:r w:rsidRPr="00112976">
        <w:rPr>
          <w:rFonts w:eastAsia="等线" w:hint="eastAsia"/>
          <w:b/>
          <w:i/>
          <w:iCs/>
          <w:szCs w:val="21"/>
          <w:lang w:eastAsia="zh-CN"/>
        </w:rPr>
        <w:t>Observation</w:t>
      </w:r>
      <w:r>
        <w:rPr>
          <w:rFonts w:eastAsia="等线" w:hint="eastAsia"/>
          <w:b/>
          <w:i/>
          <w:iCs/>
          <w:szCs w:val="21"/>
          <w:lang w:eastAsia="zh-CN"/>
        </w:rPr>
        <w:t xml:space="preserve"> </w:t>
      </w:r>
      <w:r>
        <w:rPr>
          <w:rFonts w:eastAsia="等线"/>
          <w:b/>
          <w:i/>
          <w:iCs/>
          <w:szCs w:val="21"/>
          <w:lang w:eastAsia="zh-CN"/>
        </w:rPr>
        <w:t>5</w:t>
      </w:r>
      <w:r w:rsidRPr="00112976">
        <w:rPr>
          <w:rFonts w:eastAsia="等线" w:hint="eastAsia"/>
          <w:b/>
          <w:i/>
          <w:iCs/>
          <w:szCs w:val="21"/>
          <w:lang w:eastAsia="zh-CN"/>
        </w:rPr>
        <w:t xml:space="preserve">: The phase continuity </w:t>
      </w:r>
      <w:r w:rsidRPr="00112976">
        <w:rPr>
          <w:rFonts w:eastAsia="等线"/>
          <w:b/>
          <w:i/>
          <w:iCs/>
          <w:szCs w:val="21"/>
          <w:lang w:eastAsia="zh-CN"/>
        </w:rPr>
        <w:t>cannot</w:t>
      </w:r>
      <w:r w:rsidRPr="00112976">
        <w:rPr>
          <w:rFonts w:eastAsia="等线" w:hint="eastAsia"/>
          <w:b/>
          <w:i/>
          <w:iCs/>
          <w:szCs w:val="21"/>
          <w:lang w:eastAsia="zh-CN"/>
        </w:rPr>
        <w:t xml:space="preserve"> be maintained </w:t>
      </w:r>
      <w:r>
        <w:rPr>
          <w:rFonts w:eastAsia="等线" w:hint="eastAsia"/>
          <w:b/>
          <w:i/>
          <w:iCs/>
          <w:szCs w:val="21"/>
          <w:lang w:eastAsia="zh-CN"/>
        </w:rPr>
        <w:t>after</w:t>
      </w:r>
      <w:r w:rsidRPr="00112976">
        <w:rPr>
          <w:rFonts w:eastAsia="等线" w:hint="eastAsia"/>
          <w:b/>
          <w:i/>
          <w:iCs/>
          <w:szCs w:val="21"/>
          <w:lang w:eastAsia="zh-CN"/>
        </w:rPr>
        <w:t xml:space="preserve"> </w:t>
      </w:r>
      <w:r w:rsidRPr="00D53324">
        <w:rPr>
          <w:rFonts w:eastAsia="等线"/>
          <w:b/>
          <w:i/>
          <w:iCs/>
          <w:szCs w:val="21"/>
          <w:lang w:eastAsia="zh-CN"/>
        </w:rPr>
        <w:t>40ms-</w:t>
      </w:r>
      <w:r>
        <w:rPr>
          <w:rFonts w:eastAsia="等线" w:hint="eastAsia"/>
          <w:b/>
          <w:i/>
          <w:iCs/>
          <w:szCs w:val="21"/>
          <w:lang w:eastAsia="zh-CN"/>
        </w:rPr>
        <w:t xml:space="preserve">UL </w:t>
      </w:r>
      <w:r w:rsidRPr="00112976">
        <w:rPr>
          <w:rFonts w:eastAsia="等线" w:hint="eastAsia"/>
          <w:b/>
          <w:i/>
          <w:iCs/>
          <w:szCs w:val="21"/>
          <w:lang w:eastAsia="zh-CN"/>
        </w:rPr>
        <w:t>gap</w:t>
      </w:r>
      <w:r>
        <w:rPr>
          <w:rFonts w:eastAsia="等线" w:hint="eastAsia"/>
          <w:b/>
          <w:i/>
          <w:iCs/>
          <w:szCs w:val="21"/>
          <w:lang w:eastAsia="zh-CN"/>
        </w:rPr>
        <w:t>s</w:t>
      </w:r>
      <w:r w:rsidRPr="00112976">
        <w:rPr>
          <w:rFonts w:eastAsia="等线" w:hint="eastAsia"/>
          <w:b/>
          <w:i/>
          <w:iCs/>
          <w:szCs w:val="21"/>
          <w:lang w:eastAsia="zh-CN"/>
        </w:rPr>
        <w:t xml:space="preserve">. </w:t>
      </w:r>
    </w:p>
    <w:p w14:paraId="617C1E25" w14:textId="77777777" w:rsidR="00445484" w:rsidRPr="00A41DE9" w:rsidRDefault="00445484" w:rsidP="00445484">
      <w:pPr>
        <w:spacing w:beforeLines="0" w:before="120" w:after="0"/>
        <w:rPr>
          <w:rFonts w:eastAsiaTheme="minorEastAsia"/>
          <w:b/>
          <w:i/>
          <w:lang w:eastAsia="zh-CN"/>
        </w:rPr>
      </w:pPr>
      <w:r w:rsidRPr="00A41DE9">
        <w:rPr>
          <w:rFonts w:eastAsiaTheme="minorEastAsia" w:hint="eastAsia"/>
          <w:b/>
          <w:i/>
          <w:lang w:eastAsia="zh-CN"/>
        </w:rPr>
        <w:t>O</w:t>
      </w:r>
      <w:r w:rsidRPr="00A41DE9">
        <w:rPr>
          <w:rFonts w:eastAsiaTheme="minorEastAsia"/>
          <w:b/>
          <w:i/>
          <w:lang w:eastAsia="zh-CN"/>
        </w:rPr>
        <w:t>bservation</w:t>
      </w:r>
      <w:r>
        <w:rPr>
          <w:rFonts w:eastAsiaTheme="minorEastAsia" w:hint="eastAsia"/>
          <w:b/>
          <w:i/>
          <w:lang w:eastAsia="zh-CN"/>
        </w:rPr>
        <w:t xml:space="preserve"> </w:t>
      </w:r>
      <w:r>
        <w:rPr>
          <w:rFonts w:eastAsiaTheme="minorEastAsia"/>
          <w:b/>
          <w:i/>
          <w:lang w:eastAsia="zh-CN"/>
        </w:rPr>
        <w:t>6</w:t>
      </w:r>
      <w:r w:rsidRPr="00A41DE9">
        <w:rPr>
          <w:rFonts w:eastAsiaTheme="minorEastAsia"/>
          <w:b/>
          <w:i/>
          <w:lang w:eastAsia="zh-CN"/>
        </w:rPr>
        <w:t>: Phase continuity is hard to be maintained between segment</w:t>
      </w:r>
      <w:r>
        <w:rPr>
          <w:rFonts w:eastAsiaTheme="minorEastAsia"/>
          <w:b/>
          <w:i/>
          <w:lang w:eastAsia="zh-CN"/>
        </w:rPr>
        <w:t>s</w:t>
      </w:r>
      <w:r w:rsidRPr="00A41DE9">
        <w:rPr>
          <w:rFonts w:eastAsiaTheme="minorEastAsia"/>
          <w:b/>
          <w:i/>
          <w:lang w:eastAsia="zh-CN"/>
        </w:rPr>
        <w:t xml:space="preserve"> due to the UL re-synchronization within gap.</w:t>
      </w:r>
    </w:p>
    <w:p w14:paraId="39ACDA6F" w14:textId="77777777" w:rsidR="00445484" w:rsidRPr="00A41DE9" w:rsidRDefault="00445484" w:rsidP="00445484">
      <w:pPr>
        <w:spacing w:beforeLines="0" w:before="120" w:after="0"/>
        <w:rPr>
          <w:rFonts w:eastAsiaTheme="minorEastAsia"/>
          <w:b/>
          <w:i/>
          <w:lang w:eastAsia="zh-CN"/>
        </w:rPr>
      </w:pPr>
      <w:r w:rsidRPr="00A41DE9">
        <w:rPr>
          <w:rFonts w:eastAsiaTheme="minorEastAsia" w:hint="eastAsia"/>
          <w:b/>
          <w:i/>
          <w:lang w:eastAsia="zh-CN"/>
        </w:rPr>
        <w:lastRenderedPageBreak/>
        <w:t>O</w:t>
      </w:r>
      <w:r w:rsidRPr="00A41DE9">
        <w:rPr>
          <w:rFonts w:eastAsiaTheme="minorEastAsia"/>
          <w:b/>
          <w:i/>
          <w:lang w:eastAsia="zh-CN"/>
        </w:rPr>
        <w:t>bservation</w:t>
      </w:r>
      <w:r>
        <w:rPr>
          <w:rFonts w:eastAsiaTheme="minorEastAsia" w:hint="eastAsia"/>
          <w:b/>
          <w:i/>
          <w:lang w:eastAsia="zh-CN"/>
        </w:rPr>
        <w:t xml:space="preserve"> </w:t>
      </w:r>
      <w:r>
        <w:rPr>
          <w:rFonts w:eastAsiaTheme="minorEastAsia"/>
          <w:b/>
          <w:i/>
          <w:lang w:eastAsia="zh-CN"/>
        </w:rPr>
        <w:t>7</w:t>
      </w:r>
      <w:r w:rsidRPr="00A41DE9">
        <w:rPr>
          <w:rFonts w:eastAsiaTheme="minorEastAsia"/>
          <w:b/>
          <w:i/>
          <w:lang w:eastAsia="zh-CN"/>
        </w:rPr>
        <w:t xml:space="preserve">: </w:t>
      </w:r>
      <w:r>
        <w:rPr>
          <w:rFonts w:eastAsiaTheme="minorEastAsia" w:hint="eastAsia"/>
          <w:b/>
          <w:i/>
          <w:lang w:eastAsia="zh-CN"/>
        </w:rPr>
        <w:t>T</w:t>
      </w:r>
      <w:r w:rsidRPr="00AE515F">
        <w:rPr>
          <w:rFonts w:eastAsiaTheme="minorEastAsia"/>
          <w:b/>
          <w:i/>
          <w:lang w:eastAsia="zh-CN"/>
        </w:rPr>
        <w:t xml:space="preserve">he OCC application could be across the </w:t>
      </w:r>
      <w:r>
        <w:rPr>
          <w:rFonts w:eastAsiaTheme="minorEastAsia" w:hint="eastAsia"/>
          <w:b/>
          <w:i/>
          <w:lang w:eastAsia="zh-CN"/>
        </w:rPr>
        <w:t>g</w:t>
      </w:r>
      <w:r w:rsidRPr="0094098B">
        <w:rPr>
          <w:rFonts w:eastAsiaTheme="minorEastAsia"/>
          <w:b/>
          <w:i/>
          <w:lang w:eastAsia="zh-CN"/>
        </w:rPr>
        <w:t>uard periods for 3.75kHz UL transmissions</w:t>
      </w:r>
      <w:r>
        <w:rPr>
          <w:rFonts w:eastAsiaTheme="minorEastAsia" w:hint="eastAsia"/>
          <w:b/>
          <w:i/>
          <w:lang w:eastAsia="zh-CN"/>
        </w:rPr>
        <w:t>.</w:t>
      </w:r>
    </w:p>
    <w:p w14:paraId="3E000054" w14:textId="77777777" w:rsidR="00541A86" w:rsidRPr="00F9113C" w:rsidRDefault="00541A86" w:rsidP="00541A86">
      <w:pPr>
        <w:spacing w:beforeLines="0" w:before="120" w:after="0"/>
        <w:rPr>
          <w:rFonts w:eastAsiaTheme="minorEastAsia"/>
          <w:b/>
          <w:i/>
          <w:lang w:eastAsia="zh-CN"/>
        </w:rPr>
      </w:pPr>
      <w:bookmarkStart w:id="8" w:name="_GoBack"/>
      <w:bookmarkEnd w:id="8"/>
      <w:r w:rsidRPr="00F9113C">
        <w:rPr>
          <w:rFonts w:eastAsiaTheme="minorEastAsia" w:hint="eastAsia"/>
          <w:b/>
          <w:i/>
          <w:lang w:eastAsia="zh-CN"/>
        </w:rPr>
        <w:t>P</w:t>
      </w:r>
      <w:r w:rsidRPr="00F9113C">
        <w:rPr>
          <w:rFonts w:eastAsiaTheme="minorEastAsia"/>
          <w:b/>
          <w:i/>
          <w:lang w:eastAsia="zh-CN"/>
        </w:rPr>
        <w:t>roposal</w:t>
      </w:r>
      <w:r>
        <w:rPr>
          <w:rFonts w:eastAsiaTheme="minorEastAsia"/>
          <w:b/>
          <w:i/>
          <w:lang w:eastAsia="zh-CN"/>
        </w:rPr>
        <w:t xml:space="preserve"> </w:t>
      </w:r>
      <w:r>
        <w:rPr>
          <w:rFonts w:eastAsiaTheme="minorEastAsia"/>
          <w:b/>
          <w:i/>
          <w:lang w:eastAsia="zh-CN"/>
        </w:rPr>
        <w:t>1</w:t>
      </w:r>
      <w:r w:rsidRPr="00F9113C">
        <w:rPr>
          <w:rFonts w:eastAsiaTheme="minorEastAsia"/>
          <w:b/>
          <w:i/>
          <w:lang w:eastAsia="zh-CN"/>
        </w:rPr>
        <w:t xml:space="preserve">: </w:t>
      </w:r>
      <w:r>
        <w:rPr>
          <w:rFonts w:eastAsiaTheme="minorEastAsia"/>
          <w:b/>
          <w:i/>
          <w:lang w:eastAsia="zh-CN"/>
        </w:rPr>
        <w:t xml:space="preserve">Support the understanding 2: </w:t>
      </w:r>
      <m:oMath>
        <m:sSubSup>
          <m:sSubSupPr>
            <m:ctrlPr>
              <w:rPr>
                <w:rFonts w:ascii="Cambria Math" w:hAnsi="Cambria Math"/>
                <w:b/>
                <w:bCs/>
                <w:i/>
                <w:lang w:val="de-DE"/>
              </w:rPr>
            </m:ctrlPr>
          </m:sSubSupPr>
          <m:e>
            <m:r>
              <m:rPr>
                <m:sty m:val="bi"/>
              </m:rPr>
              <w:rPr>
                <w:rFonts w:ascii="Cambria Math" w:hAnsi="Cambria Math"/>
                <w:lang w:val="de-DE"/>
              </w:rPr>
              <m:t>M</m:t>
            </m:r>
          </m:e>
          <m:sub>
            <m:r>
              <m:rPr>
                <m:sty m:val="bi"/>
              </m:rPr>
              <w:rPr>
                <w:rFonts w:ascii="Cambria Math" w:hAnsi="Cambria Math"/>
                <w:lang w:val="de-DE"/>
              </w:rPr>
              <m:t>rep</m:t>
            </m:r>
          </m:sub>
          <m:sup>
            <m:r>
              <m:rPr>
                <m:sty m:val="bi"/>
              </m:rPr>
              <w:rPr>
                <w:rFonts w:ascii="Cambria Math" w:hAnsi="Cambria Math"/>
                <w:lang w:val="de-DE"/>
              </w:rPr>
              <m:t>NPUSCH</m:t>
            </m:r>
          </m:sup>
        </m:sSubSup>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data</m:t>
            </m:r>
          </m:sup>
        </m:sSubSup>
      </m:oMath>
      <w:r>
        <w:rPr>
          <w:rFonts w:eastAsiaTheme="minorEastAsia" w:hint="eastAsia"/>
          <w:b/>
          <w:bCs/>
          <w:i/>
          <w:lang w:eastAsia="zh-CN"/>
        </w:rPr>
        <w:t>.</w:t>
      </w:r>
    </w:p>
    <w:p w14:paraId="26117B7E" w14:textId="77777777" w:rsidR="00541A86" w:rsidRPr="006C0E50" w:rsidRDefault="00541A86" w:rsidP="00541A86">
      <w:pPr>
        <w:spacing w:beforeLines="0" w:before="120" w:after="0"/>
        <w:rPr>
          <w:rFonts w:eastAsiaTheme="minorEastAsia"/>
          <w:b/>
          <w:i/>
          <w:lang w:eastAsia="zh-CN"/>
        </w:rPr>
      </w:pPr>
      <w:r>
        <w:rPr>
          <w:rFonts w:eastAsiaTheme="minorEastAsia" w:hint="eastAsia"/>
          <w:b/>
          <w:i/>
          <w:lang w:eastAsia="zh-CN"/>
        </w:rPr>
        <w:t>P</w:t>
      </w:r>
      <w:r>
        <w:rPr>
          <w:rFonts w:eastAsiaTheme="minorEastAsia"/>
          <w:b/>
          <w:i/>
          <w:lang w:eastAsia="zh-CN"/>
        </w:rPr>
        <w:t xml:space="preserve">roposal 2: Support the proposed TP#1 for resource mapping in TS36.211 for OCC </w:t>
      </w:r>
      <w:r w:rsidRPr="005B6253">
        <w:rPr>
          <w:rFonts w:eastAsiaTheme="minorEastAsia"/>
          <w:b/>
          <w:i/>
          <w:lang w:eastAsia="zh-CN"/>
        </w:rPr>
        <w:t>for NPUSCH format 1</w:t>
      </w:r>
      <w:r w:rsidRPr="00D00A28">
        <w:rPr>
          <w:rFonts w:eastAsiaTheme="minorEastAsia" w:hint="eastAsia"/>
          <w:b/>
          <w:i/>
          <w:lang w:eastAsia="zh-CN"/>
        </w:rPr>
        <w:t xml:space="preserve"> </w:t>
      </w:r>
      <w:r>
        <w:rPr>
          <w:rFonts w:eastAsiaTheme="minorEastAsia" w:hint="eastAsia"/>
          <w:b/>
          <w:i/>
          <w:lang w:eastAsia="zh-CN"/>
        </w:rPr>
        <w:t xml:space="preserve">based on </w:t>
      </w:r>
      <w:r>
        <w:rPr>
          <w:rFonts w:eastAsiaTheme="minorEastAsia"/>
          <w:b/>
          <w:i/>
          <w:lang w:eastAsia="zh-CN"/>
        </w:rPr>
        <w:t>understanding 2.</w:t>
      </w:r>
    </w:p>
    <w:p w14:paraId="3ABF68AD" w14:textId="77777777" w:rsidR="00541A86" w:rsidRPr="00402093" w:rsidRDefault="00541A86" w:rsidP="00541A86">
      <w:pPr>
        <w:spacing w:beforeLines="0" w:before="120" w:after="0"/>
        <w:rPr>
          <w:rFonts w:eastAsiaTheme="minorEastAsia"/>
          <w:b/>
          <w:i/>
          <w:lang w:eastAsia="zh-CN"/>
        </w:rPr>
      </w:pPr>
      <w:r w:rsidRPr="00F9113C">
        <w:rPr>
          <w:rFonts w:eastAsiaTheme="minorEastAsia" w:hint="eastAsia"/>
          <w:b/>
          <w:i/>
          <w:lang w:eastAsia="zh-CN"/>
        </w:rPr>
        <w:t>P</w:t>
      </w:r>
      <w:r w:rsidRPr="00F9113C">
        <w:rPr>
          <w:rFonts w:eastAsiaTheme="minorEastAsia"/>
          <w:b/>
          <w:i/>
          <w:lang w:eastAsia="zh-CN"/>
        </w:rPr>
        <w:t>roposal</w:t>
      </w:r>
      <w:r>
        <w:rPr>
          <w:rFonts w:eastAsiaTheme="minorEastAsia"/>
          <w:b/>
          <w:i/>
          <w:lang w:eastAsia="zh-CN"/>
        </w:rPr>
        <w:t xml:space="preserve"> 3</w:t>
      </w:r>
      <w:r w:rsidRPr="00F9113C">
        <w:rPr>
          <w:rFonts w:eastAsiaTheme="minorEastAsia"/>
          <w:b/>
          <w:i/>
          <w:lang w:eastAsia="zh-CN"/>
        </w:rPr>
        <w:t>:</w:t>
      </w:r>
      <w:r>
        <w:rPr>
          <w:rFonts w:eastAsiaTheme="minorEastAsia"/>
          <w:b/>
          <w:i/>
          <w:lang w:eastAsia="zh-CN"/>
        </w:rPr>
        <w:t xml:space="preserve"> Not</w:t>
      </w:r>
      <w:r w:rsidRPr="00F9113C">
        <w:rPr>
          <w:rFonts w:eastAsiaTheme="minorEastAsia"/>
          <w:b/>
          <w:i/>
          <w:lang w:eastAsia="zh-CN"/>
        </w:rPr>
        <w:t xml:space="preserve"> </w:t>
      </w:r>
      <w:r>
        <w:rPr>
          <w:rFonts w:eastAsiaTheme="minorEastAsia"/>
          <w:b/>
          <w:i/>
          <w:lang w:eastAsia="zh-CN"/>
        </w:rPr>
        <w:t xml:space="preserve">support the RU extension for NPUSCH OCC. </w:t>
      </w:r>
    </w:p>
    <w:p w14:paraId="6B7EDAE6" w14:textId="77777777" w:rsidR="00541A86" w:rsidRDefault="00541A86" w:rsidP="00541A86">
      <w:pPr>
        <w:spacing w:beforeLines="0" w:before="0" w:after="0"/>
        <w:jc w:val="left"/>
        <w:rPr>
          <w:rFonts w:eastAsiaTheme="minorEastAsia"/>
          <w:b/>
          <w:i/>
          <w:szCs w:val="20"/>
          <w:lang w:val="en-GB" w:eastAsia="zh-CN"/>
        </w:rPr>
      </w:pPr>
      <w:r w:rsidRPr="00DC1224">
        <w:rPr>
          <w:rFonts w:eastAsiaTheme="minorEastAsia"/>
          <w:b/>
          <w:i/>
          <w:szCs w:val="20"/>
          <w:lang w:val="en-GB" w:eastAsia="zh-CN"/>
        </w:rPr>
        <w:t xml:space="preserve">Proposal </w:t>
      </w:r>
      <w:r>
        <w:rPr>
          <w:rFonts w:eastAsiaTheme="minorEastAsia"/>
          <w:b/>
          <w:i/>
          <w:szCs w:val="20"/>
          <w:lang w:val="en-GB" w:eastAsia="zh-CN"/>
        </w:rPr>
        <w:t>4</w:t>
      </w:r>
      <w:r w:rsidRPr="00DC1224">
        <w:rPr>
          <w:rFonts w:eastAsiaTheme="minorEastAsia"/>
          <w:b/>
          <w:i/>
          <w:szCs w:val="20"/>
          <w:lang w:val="en-GB" w:eastAsia="zh-CN"/>
        </w:rPr>
        <w:t>：</w:t>
      </w:r>
      <w:r>
        <w:rPr>
          <w:rFonts w:eastAsiaTheme="minorEastAsia" w:hint="eastAsia"/>
          <w:b/>
          <w:i/>
          <w:szCs w:val="20"/>
          <w:lang w:val="en-GB" w:eastAsia="zh-CN"/>
        </w:rPr>
        <w:t>C</w:t>
      </w:r>
      <w:r>
        <w:rPr>
          <w:rFonts w:eastAsiaTheme="minorEastAsia"/>
          <w:b/>
          <w:i/>
          <w:szCs w:val="20"/>
          <w:lang w:val="en-GB" w:eastAsia="zh-CN"/>
        </w:rPr>
        <w:t xml:space="preserve">onfirm the working assumption for </w:t>
      </w:r>
      <w:r w:rsidRPr="00EF6AFA">
        <w:rPr>
          <w:rFonts w:eastAsiaTheme="minorEastAsia"/>
          <w:b/>
          <w:i/>
          <w:szCs w:val="20"/>
          <w:lang w:val="en-GB" w:eastAsia="zh-CN"/>
        </w:rPr>
        <w:t>3.75kHz SCS OCC for NPUSCH format 1</w:t>
      </w:r>
      <w:r w:rsidRPr="00DC1224">
        <w:rPr>
          <w:rFonts w:eastAsiaTheme="minorEastAsia"/>
          <w:b/>
          <w:i/>
          <w:szCs w:val="20"/>
          <w:lang w:val="en-GB" w:eastAsia="zh-CN"/>
        </w:rPr>
        <w:t xml:space="preserve">. </w:t>
      </w:r>
    </w:p>
    <w:p w14:paraId="550F1F1D" w14:textId="77777777" w:rsidR="00445484" w:rsidRDefault="00445484" w:rsidP="00445484">
      <w:pPr>
        <w:spacing w:beforeLines="0" w:before="0" w:after="0"/>
        <w:jc w:val="left"/>
        <w:rPr>
          <w:rFonts w:eastAsiaTheme="minorEastAsia"/>
          <w:b/>
          <w:i/>
          <w:szCs w:val="20"/>
          <w:lang w:val="en-GB" w:eastAsia="zh-CN"/>
        </w:rPr>
      </w:pPr>
      <w:r>
        <w:rPr>
          <w:rFonts w:eastAsiaTheme="minorEastAsia"/>
          <w:b/>
          <w:i/>
          <w:szCs w:val="20"/>
          <w:lang w:val="en-GB" w:eastAsia="zh-CN"/>
        </w:rPr>
        <w:t>Proposal</w:t>
      </w:r>
      <w:r w:rsidRPr="00DC1224">
        <w:rPr>
          <w:rFonts w:eastAsiaTheme="minorEastAsia"/>
          <w:b/>
          <w:i/>
          <w:szCs w:val="20"/>
          <w:lang w:val="en-GB" w:eastAsia="zh-CN"/>
        </w:rPr>
        <w:t xml:space="preserve"> </w:t>
      </w:r>
      <w:r>
        <w:rPr>
          <w:rFonts w:eastAsiaTheme="minorEastAsia"/>
          <w:b/>
          <w:i/>
          <w:szCs w:val="20"/>
          <w:lang w:val="en-GB" w:eastAsia="zh-CN"/>
        </w:rPr>
        <w:t>5</w:t>
      </w:r>
      <w:r w:rsidRPr="00DC1224">
        <w:rPr>
          <w:rFonts w:eastAsiaTheme="minorEastAsia"/>
          <w:b/>
          <w:i/>
          <w:szCs w:val="20"/>
          <w:lang w:val="en-GB" w:eastAsia="zh-CN"/>
        </w:rPr>
        <w:t>：</w:t>
      </w:r>
      <w:r>
        <w:rPr>
          <w:rFonts w:eastAsiaTheme="minorEastAsia"/>
          <w:b/>
          <w:i/>
          <w:szCs w:val="20"/>
          <w:lang w:val="en-GB" w:eastAsia="zh-CN"/>
        </w:rPr>
        <w:t>For TDM DMRS mapping for 3.75kHz SCS OCC, support option 2 for d</w:t>
      </w:r>
      <w:r w:rsidRPr="002C7798">
        <w:rPr>
          <w:rFonts w:eastAsiaTheme="minorEastAsia"/>
          <w:b/>
          <w:i/>
          <w:szCs w:val="20"/>
          <w:lang w:val="en-GB" w:eastAsia="zh-CN"/>
        </w:rPr>
        <w:t>ropping of samples of the original DMRS sequence in blanked slots</w:t>
      </w:r>
      <w:r w:rsidRPr="00F35A4D">
        <w:rPr>
          <w:rFonts w:eastAsiaTheme="minorEastAsia"/>
          <w:b/>
          <w:i/>
          <w:szCs w:val="20"/>
          <w:lang w:val="en-GB" w:eastAsia="zh-CN"/>
        </w:rPr>
        <w:t xml:space="preserve">. </w:t>
      </w:r>
    </w:p>
    <w:p w14:paraId="65499B6B" w14:textId="77777777" w:rsidR="00445484" w:rsidRPr="00BE7325" w:rsidRDefault="00445484" w:rsidP="00445484">
      <w:pPr>
        <w:spacing w:before="120"/>
        <w:rPr>
          <w:rFonts w:eastAsiaTheme="minorEastAsia"/>
          <w:b/>
          <w:i/>
          <w:lang w:val="en-GB" w:eastAsia="zh-CN"/>
        </w:rPr>
      </w:pPr>
      <w:r>
        <w:rPr>
          <w:rFonts w:eastAsiaTheme="minorEastAsia"/>
          <w:b/>
          <w:i/>
          <w:lang w:val="en-GB" w:eastAsia="zh-CN"/>
        </w:rPr>
        <w:t xml:space="preserve">Proposal 6: Support </w:t>
      </w:r>
      <w:r w:rsidRPr="008214FB">
        <w:rPr>
          <w:rFonts w:eastAsiaTheme="minorEastAsia"/>
          <w:b/>
          <w:i/>
          <w:lang w:val="en-GB" w:eastAsia="zh-CN"/>
        </w:rPr>
        <w:t xml:space="preserve">modulation and coding scheme field and redundancy version field </w:t>
      </w:r>
      <w:r>
        <w:rPr>
          <w:rFonts w:eastAsiaTheme="minorEastAsia"/>
          <w:b/>
          <w:i/>
          <w:lang w:val="en-GB" w:eastAsia="zh-CN"/>
        </w:rPr>
        <w:t xml:space="preserve">to be </w:t>
      </w:r>
      <w:r w:rsidRPr="008214FB">
        <w:rPr>
          <w:rFonts w:eastAsiaTheme="minorEastAsia"/>
          <w:b/>
          <w:i/>
          <w:lang w:val="en-GB" w:eastAsia="zh-CN"/>
        </w:rPr>
        <w:t>repurposed for OCC sequence indication and activation/deactivation</w:t>
      </w:r>
      <w:r>
        <w:rPr>
          <w:rFonts w:eastAsiaTheme="minorEastAsia"/>
          <w:b/>
          <w:i/>
          <w:lang w:val="en-GB" w:eastAsia="zh-CN"/>
        </w:rPr>
        <w:t>.</w:t>
      </w:r>
      <w:r w:rsidRPr="008214FB">
        <w:rPr>
          <w:rFonts w:eastAsiaTheme="minorEastAsia"/>
          <w:b/>
          <w:i/>
          <w:lang w:val="en-GB" w:eastAsia="zh-CN"/>
        </w:rPr>
        <w:t xml:space="preserve"> </w:t>
      </w:r>
    </w:p>
    <w:p w14:paraId="5A1452A8" w14:textId="77777777" w:rsidR="00445484" w:rsidRPr="00944998" w:rsidRDefault="00445484" w:rsidP="00445484">
      <w:pPr>
        <w:spacing w:before="120"/>
        <w:rPr>
          <w:rFonts w:eastAsiaTheme="minorEastAsia"/>
          <w:b/>
          <w:i/>
          <w:iCs/>
        </w:rPr>
      </w:pPr>
      <w:r>
        <w:rPr>
          <w:rFonts w:eastAsia="等线" w:hint="eastAsia"/>
          <w:b/>
          <w:i/>
          <w:iCs/>
          <w:szCs w:val="21"/>
          <w:lang w:eastAsia="zh-CN"/>
        </w:rPr>
        <w:t xml:space="preserve">Proposal </w:t>
      </w:r>
      <w:r>
        <w:rPr>
          <w:rFonts w:eastAsia="等线"/>
          <w:b/>
          <w:i/>
          <w:iCs/>
          <w:szCs w:val="21"/>
          <w:lang w:eastAsia="zh-CN"/>
        </w:rPr>
        <w:t>7</w:t>
      </w:r>
      <w:r w:rsidRPr="00112976">
        <w:rPr>
          <w:rFonts w:eastAsia="等线" w:hint="eastAsia"/>
          <w:b/>
          <w:i/>
          <w:iCs/>
          <w:szCs w:val="21"/>
          <w:lang w:eastAsia="zh-CN"/>
        </w:rPr>
        <w:t xml:space="preserve">: </w:t>
      </w:r>
      <w:r>
        <w:rPr>
          <w:rFonts w:eastAsia="等线"/>
          <w:b/>
          <w:i/>
          <w:iCs/>
          <w:szCs w:val="21"/>
          <w:lang w:eastAsia="zh-CN"/>
        </w:rPr>
        <w:t xml:space="preserve">As for </w:t>
      </w:r>
      <w:r>
        <w:rPr>
          <w:rFonts w:eastAsia="等线" w:hint="eastAsia"/>
          <w:b/>
          <w:i/>
          <w:iCs/>
          <w:szCs w:val="21"/>
          <w:lang w:eastAsia="zh-CN"/>
        </w:rPr>
        <w:t xml:space="preserve">OCC application on </w:t>
      </w:r>
      <w:r w:rsidRPr="00D53324">
        <w:rPr>
          <w:rFonts w:eastAsia="等线"/>
          <w:b/>
          <w:i/>
          <w:iCs/>
          <w:szCs w:val="21"/>
          <w:lang w:eastAsia="zh-CN"/>
        </w:rPr>
        <w:t>40ms-</w:t>
      </w:r>
      <w:r>
        <w:rPr>
          <w:rFonts w:eastAsia="等线" w:hint="eastAsia"/>
          <w:b/>
          <w:i/>
          <w:iCs/>
          <w:szCs w:val="21"/>
          <w:lang w:eastAsia="zh-CN"/>
        </w:rPr>
        <w:t xml:space="preserve">UL gaps for </w:t>
      </w:r>
      <w:r w:rsidRPr="00023E85">
        <w:rPr>
          <w:rFonts w:eastAsia="等线"/>
          <w:b/>
          <w:i/>
          <w:iCs/>
          <w:szCs w:val="21"/>
          <w:lang w:eastAsia="zh-CN"/>
        </w:rPr>
        <w:t>synchronization</w:t>
      </w:r>
      <w:r>
        <w:rPr>
          <w:rFonts w:eastAsia="等线"/>
          <w:b/>
          <w:i/>
          <w:iCs/>
          <w:szCs w:val="21"/>
          <w:lang w:eastAsia="zh-CN"/>
        </w:rPr>
        <w:t xml:space="preserve">, </w:t>
      </w:r>
      <w:r>
        <w:rPr>
          <w:rFonts w:eastAsia="等线" w:hint="eastAsia"/>
          <w:b/>
          <w:i/>
          <w:iCs/>
          <w:szCs w:val="21"/>
        </w:rPr>
        <w:t xml:space="preserve">NW </w:t>
      </w:r>
      <w:r>
        <w:rPr>
          <w:rFonts w:eastAsia="等线"/>
          <w:b/>
          <w:i/>
          <w:iCs/>
          <w:szCs w:val="21"/>
        </w:rPr>
        <w:t xml:space="preserve">should </w:t>
      </w:r>
      <w:r>
        <w:rPr>
          <w:rFonts w:eastAsia="等线" w:hint="eastAsia"/>
          <w:b/>
          <w:i/>
          <w:iCs/>
          <w:szCs w:val="21"/>
        </w:rPr>
        <w:t xml:space="preserve">avoid scheduling NPUSCH with OCC with a UL gap </w:t>
      </w:r>
      <w:r>
        <w:rPr>
          <w:rFonts w:eastAsia="等线"/>
          <w:b/>
          <w:i/>
          <w:iCs/>
          <w:szCs w:val="21"/>
        </w:rPr>
        <w:t>occurs</w:t>
      </w:r>
      <w:r>
        <w:rPr>
          <w:rFonts w:eastAsia="等线" w:hint="eastAsia"/>
          <w:b/>
          <w:i/>
          <w:iCs/>
          <w:szCs w:val="21"/>
        </w:rPr>
        <w:t xml:space="preserve"> in between</w:t>
      </w:r>
      <w:r w:rsidRPr="00023E85">
        <w:rPr>
          <w:rFonts w:eastAsia="等线"/>
          <w:b/>
          <w:i/>
          <w:iCs/>
          <w:szCs w:val="21"/>
        </w:rPr>
        <w:t xml:space="preserve">. </w:t>
      </w:r>
    </w:p>
    <w:p w14:paraId="45C27F14" w14:textId="77777777" w:rsidR="00445484" w:rsidRPr="00A41DE9" w:rsidRDefault="00445484" w:rsidP="00445484">
      <w:pPr>
        <w:spacing w:beforeLines="0" w:before="120" w:after="0"/>
        <w:rPr>
          <w:rFonts w:eastAsiaTheme="minorEastAsia"/>
          <w:b/>
          <w:i/>
          <w:lang w:eastAsia="zh-CN"/>
        </w:rPr>
      </w:pPr>
      <w:r w:rsidRPr="00A41DE9">
        <w:rPr>
          <w:rFonts w:eastAsiaTheme="minorEastAsia" w:hint="eastAsia"/>
          <w:b/>
          <w:i/>
          <w:lang w:eastAsia="zh-CN"/>
        </w:rPr>
        <w:t>P</w:t>
      </w:r>
      <w:r w:rsidRPr="00A41DE9">
        <w:rPr>
          <w:rFonts w:eastAsiaTheme="minorEastAsia"/>
          <w:b/>
          <w:i/>
          <w:lang w:eastAsia="zh-CN"/>
        </w:rPr>
        <w:t>roposal</w:t>
      </w:r>
      <w:r>
        <w:rPr>
          <w:rFonts w:eastAsiaTheme="minorEastAsia" w:hint="eastAsia"/>
          <w:b/>
          <w:i/>
          <w:lang w:eastAsia="zh-CN"/>
        </w:rPr>
        <w:t xml:space="preserve"> </w:t>
      </w:r>
      <w:r>
        <w:rPr>
          <w:rFonts w:eastAsiaTheme="minorEastAsia"/>
          <w:b/>
          <w:i/>
          <w:lang w:eastAsia="zh-CN"/>
        </w:rPr>
        <w:t>8</w:t>
      </w:r>
      <w:r w:rsidRPr="00A41DE9">
        <w:rPr>
          <w:rFonts w:eastAsiaTheme="minorEastAsia"/>
          <w:b/>
          <w:i/>
          <w:lang w:eastAsia="zh-CN"/>
        </w:rPr>
        <w:t>: The OCC application should be restricted within a segment.</w:t>
      </w:r>
    </w:p>
    <w:p w14:paraId="4377FDAE" w14:textId="77777777" w:rsidR="00445484" w:rsidRDefault="00445484" w:rsidP="00445484">
      <w:pPr>
        <w:spacing w:beforeLines="0" w:after="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Pr>
          <w:rFonts w:eastAsiaTheme="minorEastAsia"/>
          <w:b/>
          <w:i/>
          <w:lang w:eastAsia="zh-CN"/>
        </w:rPr>
        <w:t>9</w:t>
      </w:r>
      <w:r w:rsidRPr="00A41DE9">
        <w:rPr>
          <w:rFonts w:eastAsiaTheme="minorEastAsia"/>
          <w:b/>
          <w:i/>
          <w:lang w:eastAsia="zh-CN"/>
        </w:rPr>
        <w:t>:</w:t>
      </w:r>
      <w:r>
        <w:rPr>
          <w:rFonts w:eastAsiaTheme="minorEastAsia"/>
          <w:b/>
          <w:i/>
          <w:lang w:eastAsia="zh-CN"/>
        </w:rPr>
        <w:t xml:space="preserve"> </w:t>
      </w:r>
      <w:r w:rsidRPr="00C02C9B">
        <w:rPr>
          <w:rFonts w:eastAsiaTheme="minorEastAsia"/>
          <w:b/>
          <w:i/>
          <w:lang w:eastAsia="zh-CN"/>
        </w:rPr>
        <w:t xml:space="preserve">From the perspective of phase continuity, </w:t>
      </w:r>
    </w:p>
    <w:p w14:paraId="6D4BDA65" w14:textId="77777777" w:rsidR="00445484" w:rsidRPr="00567A8E" w:rsidRDefault="00445484" w:rsidP="00445484">
      <w:pPr>
        <w:pStyle w:val="aff"/>
        <w:numPr>
          <w:ilvl w:val="0"/>
          <w:numId w:val="8"/>
        </w:numPr>
        <w:spacing w:beforeLines="0" w:before="120" w:after="0"/>
        <w:ind w:leftChars="500" w:left="1420" w:firstLineChars="0"/>
        <w:rPr>
          <w:rFonts w:eastAsiaTheme="minorEastAsia"/>
          <w:b/>
          <w:i/>
        </w:rPr>
      </w:pPr>
      <w:r w:rsidRPr="00567A8E">
        <w:rPr>
          <w:rFonts w:ascii="Times New Roman" w:eastAsiaTheme="minorEastAsia" w:hAnsi="Times New Roman" w:cs="Times New Roman"/>
          <w:b/>
          <w:i/>
        </w:rPr>
        <w:t>the following</w:t>
      </w:r>
      <w:r>
        <w:rPr>
          <w:rFonts w:ascii="Times New Roman" w:eastAsiaTheme="minorEastAsia" w:hAnsi="Times New Roman" w:cs="Times New Roman"/>
          <w:b/>
          <w:i/>
        </w:rPr>
        <w:t>s</w:t>
      </w:r>
      <w:r w:rsidRPr="00567A8E">
        <w:rPr>
          <w:rFonts w:ascii="Times New Roman" w:eastAsiaTheme="minorEastAsia" w:hAnsi="Times New Roman" w:cs="Times New Roman"/>
          <w:b/>
          <w:i/>
        </w:rPr>
        <w:t xml:space="preserve"> do not affect the design of OCC for IoT-NTN:</w:t>
      </w:r>
    </w:p>
    <w:p w14:paraId="12063AE6" w14:textId="77777777" w:rsidR="00445484" w:rsidRPr="00682F64" w:rsidRDefault="00445484" w:rsidP="00445484">
      <w:pPr>
        <w:pStyle w:val="aff"/>
        <w:numPr>
          <w:ilvl w:val="0"/>
          <w:numId w:val="9"/>
        </w:numPr>
        <w:spacing w:beforeLines="0" w:before="120" w:after="0"/>
        <w:ind w:firstLineChars="0"/>
        <w:rPr>
          <w:rFonts w:eastAsiaTheme="minorEastAsia"/>
          <w:b/>
          <w:i/>
        </w:rPr>
      </w:pPr>
      <w:r w:rsidRPr="00567A8E">
        <w:rPr>
          <w:rFonts w:ascii="Times New Roman" w:eastAsiaTheme="minorEastAsia" w:hAnsi="Times New Roman" w:cs="Times New Roman"/>
          <w:b/>
          <w:i/>
        </w:rPr>
        <w:t>Guard periods for 3.75kHz UL transmissions</w:t>
      </w:r>
    </w:p>
    <w:p w14:paraId="140E33BE" w14:textId="77777777" w:rsidR="00445484" w:rsidRPr="00567A8E" w:rsidRDefault="00445484" w:rsidP="00445484">
      <w:pPr>
        <w:pStyle w:val="aff"/>
        <w:numPr>
          <w:ilvl w:val="0"/>
          <w:numId w:val="8"/>
        </w:numPr>
        <w:spacing w:beforeLines="0" w:before="120" w:after="0"/>
        <w:ind w:leftChars="500" w:left="1420" w:firstLineChars="0"/>
        <w:rPr>
          <w:rFonts w:ascii="Times New Roman" w:eastAsiaTheme="minorEastAsia" w:hAnsi="Times New Roman" w:cs="Times New Roman"/>
        </w:rPr>
      </w:pPr>
      <w:r w:rsidRPr="00567A8E">
        <w:rPr>
          <w:rFonts w:ascii="Times New Roman" w:eastAsiaTheme="minorEastAsia" w:hAnsi="Times New Roman" w:cs="Times New Roman"/>
          <w:b/>
          <w:i/>
        </w:rPr>
        <w:t>the following</w:t>
      </w:r>
      <w:r>
        <w:rPr>
          <w:rFonts w:ascii="Times New Roman" w:eastAsiaTheme="minorEastAsia" w:hAnsi="Times New Roman" w:cs="Times New Roman"/>
          <w:b/>
          <w:i/>
        </w:rPr>
        <w:t>s</w:t>
      </w:r>
      <w:r w:rsidRPr="00567A8E">
        <w:rPr>
          <w:rFonts w:ascii="Times New Roman" w:eastAsiaTheme="minorEastAsia" w:hAnsi="Times New Roman" w:cs="Times New Roman"/>
          <w:b/>
          <w:i/>
        </w:rPr>
        <w:t xml:space="preserve"> </w:t>
      </w:r>
      <w:r>
        <w:rPr>
          <w:rFonts w:ascii="Times New Roman" w:eastAsiaTheme="minorEastAsia" w:hAnsi="Times New Roman" w:cs="Times New Roman"/>
          <w:b/>
          <w:i/>
        </w:rPr>
        <w:t>could</w:t>
      </w:r>
      <w:r w:rsidRPr="00567A8E">
        <w:rPr>
          <w:rFonts w:ascii="Times New Roman" w:eastAsiaTheme="minorEastAsia" w:hAnsi="Times New Roman" w:cs="Times New Roman"/>
          <w:b/>
          <w:i/>
        </w:rPr>
        <w:t xml:space="preserve"> affect the design of OCC for IoT-NTN</w:t>
      </w:r>
      <w:r>
        <w:rPr>
          <w:rFonts w:ascii="Times New Roman" w:eastAsiaTheme="minorEastAsia" w:hAnsi="Times New Roman" w:cs="Times New Roman"/>
          <w:b/>
          <w:i/>
        </w:rPr>
        <w:t>:</w:t>
      </w:r>
    </w:p>
    <w:p w14:paraId="7FE3BD9C" w14:textId="77777777" w:rsidR="00445484" w:rsidRDefault="00445484" w:rsidP="00445484">
      <w:pPr>
        <w:pStyle w:val="aff"/>
        <w:numPr>
          <w:ilvl w:val="0"/>
          <w:numId w:val="9"/>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t>UL gaps for synchronization (from Rel-13)</w:t>
      </w:r>
      <w:r>
        <w:rPr>
          <w:rFonts w:ascii="Times New Roman" w:eastAsiaTheme="minorEastAsia" w:hAnsi="Times New Roman" w:cs="Times New Roman"/>
          <w:b/>
          <w:i/>
        </w:rPr>
        <w:t xml:space="preserve"> and </w:t>
      </w:r>
      <w:r>
        <w:rPr>
          <w:rFonts w:ascii="Times New Roman" w:eastAsiaTheme="minorEastAsia" w:hAnsi="Times New Roman" w:cs="Times New Roman" w:hint="eastAsia"/>
          <w:b/>
          <w:i/>
        </w:rPr>
        <w:t xml:space="preserve">the following </w:t>
      </w:r>
      <w:r>
        <w:rPr>
          <w:rFonts w:ascii="Times New Roman" w:eastAsiaTheme="minorEastAsia" w:hAnsi="Times New Roman" w:cs="Times New Roman"/>
          <w:b/>
          <w:i/>
        </w:rPr>
        <w:t>options could be considered</w:t>
      </w:r>
    </w:p>
    <w:p w14:paraId="5EEE15B6" w14:textId="77777777" w:rsidR="00445484" w:rsidRPr="00523C0D" w:rsidRDefault="00445484" w:rsidP="00445484">
      <w:pPr>
        <w:pStyle w:val="aff"/>
        <w:numPr>
          <w:ilvl w:val="1"/>
          <w:numId w:val="9"/>
        </w:numPr>
        <w:spacing w:beforeLines="0" w:after="0"/>
        <w:ind w:firstLineChars="0"/>
        <w:rPr>
          <w:rFonts w:ascii="Times New Roman" w:eastAsiaTheme="minorEastAsia" w:hAnsi="Times New Roman" w:cs="Times New Roman"/>
          <w:b/>
          <w:i/>
          <w:iCs/>
        </w:rPr>
      </w:pPr>
      <w:r w:rsidRPr="00523C0D">
        <w:rPr>
          <w:rFonts w:ascii="Times New Roman" w:eastAsiaTheme="minorEastAsia" w:hAnsi="Times New Roman" w:cs="Times New Roman"/>
          <w:b/>
          <w:i/>
          <w:iCs/>
        </w:rPr>
        <w:t xml:space="preserve">NW </w:t>
      </w:r>
      <w:r>
        <w:rPr>
          <w:rFonts w:ascii="Times New Roman" w:eastAsiaTheme="minorEastAsia" w:hAnsi="Times New Roman" w:cs="Times New Roman"/>
          <w:b/>
          <w:i/>
          <w:iCs/>
        </w:rPr>
        <w:t xml:space="preserve">should </w:t>
      </w:r>
      <w:r w:rsidRPr="00523C0D">
        <w:rPr>
          <w:rFonts w:ascii="Times New Roman" w:eastAsiaTheme="minorEastAsia" w:hAnsi="Times New Roman" w:cs="Times New Roman"/>
          <w:b/>
          <w:i/>
          <w:iCs/>
        </w:rPr>
        <w:t xml:space="preserve">avoid scheduling NPUSCH with OCC with a UL gap occurs in between. </w:t>
      </w:r>
    </w:p>
    <w:p w14:paraId="6EC3D3B0" w14:textId="77777777" w:rsidR="00445484" w:rsidRDefault="00445484" w:rsidP="00445484">
      <w:pPr>
        <w:pStyle w:val="aff"/>
        <w:numPr>
          <w:ilvl w:val="0"/>
          <w:numId w:val="9"/>
        </w:numPr>
        <w:spacing w:beforeLines="0" w:before="120" w:after="0"/>
        <w:ind w:firstLineChars="0"/>
        <w:rPr>
          <w:rFonts w:ascii="Times New Roman" w:eastAsiaTheme="minorEastAsia" w:hAnsi="Times New Roman" w:cs="Times New Roman"/>
          <w:b/>
          <w:i/>
        </w:rPr>
      </w:pPr>
      <w:r w:rsidRPr="00567A8E">
        <w:rPr>
          <w:rFonts w:ascii="Times New Roman" w:eastAsiaTheme="minorEastAsia" w:hAnsi="Times New Roman" w:cs="Times New Roman"/>
          <w:b/>
          <w:i/>
        </w:rPr>
        <w:t>UL timing adjustment gaps and segmentation for IoT-NTN (from Rel-17)</w:t>
      </w:r>
    </w:p>
    <w:p w14:paraId="699CE858" w14:textId="77777777" w:rsidR="00445484" w:rsidRPr="00567A8E" w:rsidRDefault="00445484" w:rsidP="00445484">
      <w:pPr>
        <w:pStyle w:val="aff"/>
        <w:numPr>
          <w:ilvl w:val="1"/>
          <w:numId w:val="9"/>
        </w:numPr>
        <w:spacing w:beforeLines="0" w:before="120" w:after="0"/>
        <w:ind w:firstLineChars="0"/>
        <w:rPr>
          <w:rFonts w:eastAsiaTheme="minorEastAsia"/>
          <w:b/>
          <w:i/>
        </w:rPr>
      </w:pPr>
      <w:r w:rsidRPr="00106C35">
        <w:rPr>
          <w:rFonts w:ascii="Times New Roman" w:eastAsiaTheme="minorEastAsia" w:hAnsi="Times New Roman" w:cs="Times New Roman"/>
          <w:b/>
          <w:i/>
        </w:rPr>
        <w:t>The OCC application should be restricted within a segment.</w:t>
      </w:r>
    </w:p>
    <w:p w14:paraId="390F74D8" w14:textId="77777777" w:rsidR="00A21FE8" w:rsidRPr="00FB7D54" w:rsidRDefault="00A21FE8" w:rsidP="00AB2BC2">
      <w:pPr>
        <w:spacing w:beforeLines="0" w:before="120" w:after="0"/>
        <w:rPr>
          <w:rFonts w:eastAsiaTheme="minorEastAsia"/>
          <w:b/>
          <w:i/>
          <w:lang w:eastAsia="zh-CN"/>
        </w:rPr>
      </w:pPr>
    </w:p>
    <w:p w14:paraId="53204F44" w14:textId="77777777" w:rsidR="00AB2BC2" w:rsidRDefault="00AB2BC2" w:rsidP="00AB2BC2">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198DC663" w14:textId="003AF6B6" w:rsidR="00AB2BC2" w:rsidRPr="0060239F" w:rsidRDefault="00AB2BC2" w:rsidP="00FA034A">
      <w:pPr>
        <w:pStyle w:val="a0"/>
        <w:numPr>
          <w:ilvl w:val="0"/>
          <w:numId w:val="5"/>
        </w:numPr>
        <w:snapToGrid w:val="0"/>
        <w:spacing w:before="120" w:line="268" w:lineRule="auto"/>
        <w:contextualSpacing/>
      </w:pPr>
      <w:bookmarkStart w:id="9" w:name="_Ref92304356"/>
      <w:bookmarkEnd w:id="2"/>
      <w:bookmarkEnd w:id="3"/>
      <w:bookmarkEnd w:id="4"/>
      <w:r w:rsidRPr="005D581E">
        <w:rPr>
          <w:rFonts w:ascii="Times New Roman" w:hAnsi="Times New Roman"/>
          <w:color w:val="000000"/>
        </w:rPr>
        <w:t xml:space="preserve">Chairman notes for 3GPP </w:t>
      </w:r>
      <w:r w:rsidRPr="00C65511">
        <w:rPr>
          <w:rFonts w:ascii="Times New Roman" w:hAnsi="Times New Roman"/>
          <w:color w:val="000000"/>
        </w:rPr>
        <w:t>TSG RAN WG1 #1</w:t>
      </w:r>
      <w:r w:rsidR="00757FA5" w:rsidRPr="00C65511">
        <w:rPr>
          <w:rFonts w:ascii="Times New Roman" w:hAnsi="Times New Roman"/>
          <w:color w:val="000000"/>
        </w:rPr>
        <w:t>20</w:t>
      </w:r>
      <w:r w:rsidR="004846AA" w:rsidRPr="00C65511">
        <w:rPr>
          <w:rFonts w:ascii="Times New Roman" w:hAnsi="Times New Roman"/>
          <w:color w:val="000000"/>
        </w:rPr>
        <w:t>bis</w:t>
      </w:r>
      <w:r w:rsidRPr="00C65511">
        <w:rPr>
          <w:rFonts w:ascii="Times New Roman" w:hAnsi="Times New Roman"/>
          <w:color w:val="000000"/>
        </w:rPr>
        <w:t xml:space="preserve">, </w:t>
      </w:r>
      <w:r w:rsidR="004846AA" w:rsidRPr="00C65511">
        <w:rPr>
          <w:rFonts w:ascii="Times New Roman" w:hAnsi="Times New Roman"/>
          <w:color w:val="000000"/>
        </w:rPr>
        <w:t>April</w:t>
      </w:r>
      <w:r w:rsidRPr="00C65511">
        <w:rPr>
          <w:rFonts w:ascii="Times New Roman" w:hAnsi="Times New Roman"/>
          <w:color w:val="000000"/>
        </w:rPr>
        <w:t xml:space="preserve"> </w:t>
      </w:r>
      <w:r w:rsidR="004738A2" w:rsidRPr="00C65511">
        <w:rPr>
          <w:rFonts w:ascii="Times New Roman" w:hAnsi="Times New Roman"/>
          <w:color w:val="000000"/>
        </w:rPr>
        <w:t>7</w:t>
      </w:r>
      <w:r w:rsidRPr="00C65511">
        <w:rPr>
          <w:rFonts w:ascii="Times New Roman" w:hAnsi="Times New Roman"/>
          <w:color w:val="000000"/>
          <w:vertAlign w:val="superscript"/>
        </w:rPr>
        <w:t>th</w:t>
      </w:r>
      <w:r w:rsidRPr="00C65511">
        <w:rPr>
          <w:rFonts w:ascii="Times New Roman" w:hAnsi="Times New Roman"/>
          <w:color w:val="000000"/>
        </w:rPr>
        <w:t xml:space="preserve"> – </w:t>
      </w:r>
      <w:r w:rsidR="00C65511" w:rsidRPr="00C65511">
        <w:rPr>
          <w:rFonts w:ascii="Times New Roman" w:hAnsi="Times New Roman"/>
          <w:color w:val="000000"/>
        </w:rPr>
        <w:t>1</w:t>
      </w:r>
      <w:r w:rsidR="004738A2" w:rsidRPr="00C65511">
        <w:rPr>
          <w:rFonts w:ascii="Times New Roman" w:hAnsi="Times New Roman"/>
          <w:color w:val="000000"/>
        </w:rPr>
        <w:t>1</w:t>
      </w:r>
      <w:r w:rsidR="00C65511" w:rsidRPr="00C65511">
        <w:rPr>
          <w:rFonts w:ascii="Times New Roman" w:hAnsi="Times New Roman"/>
          <w:color w:val="000000"/>
          <w:vertAlign w:val="superscript"/>
        </w:rPr>
        <w:t>th</w:t>
      </w:r>
      <w:r w:rsidRPr="00C65511">
        <w:rPr>
          <w:rFonts w:ascii="Times New Roman" w:hAnsi="Times New Roman"/>
          <w:color w:val="000000"/>
        </w:rPr>
        <w:t>, 202</w:t>
      </w:r>
      <w:bookmarkEnd w:id="9"/>
      <w:r w:rsidR="004738A2" w:rsidRPr="00C65511">
        <w:rPr>
          <w:rFonts w:ascii="Times New Roman" w:hAnsi="Times New Roman"/>
          <w:color w:val="000000"/>
        </w:rPr>
        <w:t>5</w:t>
      </w:r>
      <w:r w:rsidRPr="005D581E">
        <w:rPr>
          <w:rFonts w:ascii="Times New Roman" w:hAnsi="Times New Roman"/>
          <w:color w:val="000000"/>
        </w:rPr>
        <w:t>.</w:t>
      </w:r>
      <w:r w:rsidRPr="005D581E">
        <w:rPr>
          <w:rFonts w:ascii="Arial" w:eastAsia="MS Mincho" w:hAnsi="Arial" w:cs="Arial"/>
          <w:b/>
          <w:bCs/>
          <w:sz w:val="22"/>
          <w:szCs w:val="22"/>
          <w:lang w:eastAsia="ja-JP"/>
        </w:rPr>
        <w:t xml:space="preserve"> </w:t>
      </w:r>
    </w:p>
    <w:p w14:paraId="71175E7C" w14:textId="19F28563" w:rsidR="0060239F" w:rsidRPr="00136E04" w:rsidRDefault="0060239F" w:rsidP="00FA034A">
      <w:pPr>
        <w:pStyle w:val="a0"/>
        <w:numPr>
          <w:ilvl w:val="0"/>
          <w:numId w:val="5"/>
        </w:numPr>
        <w:snapToGrid w:val="0"/>
        <w:spacing w:before="120" w:line="268" w:lineRule="auto"/>
        <w:contextualSpacing/>
      </w:pPr>
      <w:r>
        <w:rPr>
          <w:rFonts w:eastAsiaTheme="minorEastAsia"/>
          <w:lang w:eastAsia="zh-CN"/>
        </w:rPr>
        <w:t xml:space="preserve">R1-2503122, </w:t>
      </w:r>
      <w:r>
        <w:rPr>
          <w:rFonts w:eastAsiaTheme="minorEastAsia" w:hint="eastAsia"/>
          <w:lang w:eastAsia="zh-CN"/>
        </w:rPr>
        <w:t>F</w:t>
      </w:r>
      <w:r>
        <w:rPr>
          <w:rFonts w:eastAsiaTheme="minorEastAsia"/>
          <w:lang w:eastAsia="zh-CN"/>
        </w:rPr>
        <w:t xml:space="preserve">L summary #3 for IoT-NTN, </w:t>
      </w:r>
      <w:r w:rsidRPr="005D581E">
        <w:rPr>
          <w:rFonts w:ascii="Times New Roman" w:hAnsi="Times New Roman"/>
          <w:color w:val="000000"/>
        </w:rPr>
        <w:t xml:space="preserve">3GPP </w:t>
      </w:r>
      <w:r w:rsidRPr="00C65511">
        <w:rPr>
          <w:rFonts w:ascii="Times New Roman" w:hAnsi="Times New Roman"/>
          <w:color w:val="000000"/>
        </w:rPr>
        <w:t>TSG RAN WG1 #120bis, April 7</w:t>
      </w:r>
      <w:r w:rsidRPr="00C65511">
        <w:rPr>
          <w:rFonts w:ascii="Times New Roman" w:hAnsi="Times New Roman"/>
          <w:color w:val="000000"/>
          <w:vertAlign w:val="superscript"/>
        </w:rPr>
        <w:t>th</w:t>
      </w:r>
      <w:r w:rsidRPr="00C65511">
        <w:rPr>
          <w:rFonts w:ascii="Times New Roman" w:hAnsi="Times New Roman"/>
          <w:color w:val="000000"/>
        </w:rPr>
        <w:t xml:space="preserve"> – 11</w:t>
      </w:r>
      <w:r w:rsidRPr="00C65511">
        <w:rPr>
          <w:rFonts w:ascii="Times New Roman" w:hAnsi="Times New Roman"/>
          <w:color w:val="000000"/>
          <w:vertAlign w:val="superscript"/>
        </w:rPr>
        <w:t>th</w:t>
      </w:r>
      <w:r w:rsidRPr="00C65511">
        <w:rPr>
          <w:rFonts w:ascii="Times New Roman" w:hAnsi="Times New Roman"/>
          <w:color w:val="000000"/>
        </w:rPr>
        <w:t>, 2025</w:t>
      </w:r>
      <w:r w:rsidRPr="005D581E">
        <w:rPr>
          <w:rFonts w:ascii="Times New Roman" w:hAnsi="Times New Roman"/>
          <w:color w:val="000000"/>
        </w:rPr>
        <w:t>.</w:t>
      </w:r>
    </w:p>
    <w:p w14:paraId="25B60DCC" w14:textId="6F20A63A" w:rsidR="00136E04" w:rsidRPr="002E1CF3" w:rsidRDefault="00136E04" w:rsidP="00FA034A">
      <w:pPr>
        <w:pStyle w:val="a0"/>
        <w:numPr>
          <w:ilvl w:val="0"/>
          <w:numId w:val="5"/>
        </w:numPr>
        <w:snapToGrid w:val="0"/>
        <w:spacing w:before="120" w:line="268" w:lineRule="auto"/>
        <w:contextualSpacing/>
      </w:pPr>
      <w:r>
        <w:rPr>
          <w:rFonts w:eastAsiaTheme="minorEastAsia" w:hint="eastAsia"/>
          <w:lang w:eastAsia="zh-CN"/>
        </w:rPr>
        <w:t>R</w:t>
      </w:r>
      <w:r>
        <w:rPr>
          <w:rFonts w:eastAsiaTheme="minorEastAsia"/>
          <w:lang w:eastAsia="zh-CN"/>
        </w:rPr>
        <w:t>4-</w:t>
      </w:r>
      <w:r w:rsidR="00A0390B">
        <w:rPr>
          <w:rFonts w:eastAsiaTheme="minorEastAsia"/>
          <w:lang w:eastAsia="zh-CN"/>
        </w:rPr>
        <w:t xml:space="preserve">2504716, </w:t>
      </w:r>
      <w:r w:rsidR="00A0390B" w:rsidRPr="00A0390B">
        <w:rPr>
          <w:rFonts w:eastAsiaTheme="minorEastAsia"/>
          <w:lang w:eastAsia="zh-CN"/>
        </w:rPr>
        <w:t>LS reply on TDM DMRS</w:t>
      </w:r>
      <w:r w:rsidR="00A0390B">
        <w:rPr>
          <w:rFonts w:eastAsiaTheme="minorEastAsia"/>
          <w:lang w:eastAsia="zh-CN"/>
        </w:rPr>
        <w:t xml:space="preserve">, </w:t>
      </w:r>
      <w:r w:rsidR="00A0390B" w:rsidRPr="005D581E">
        <w:rPr>
          <w:rFonts w:ascii="Times New Roman" w:hAnsi="Times New Roman"/>
          <w:color w:val="000000"/>
        </w:rPr>
        <w:t xml:space="preserve">3GPP </w:t>
      </w:r>
      <w:r w:rsidR="00A0390B" w:rsidRPr="00C65511">
        <w:rPr>
          <w:rFonts w:ascii="Times New Roman" w:hAnsi="Times New Roman"/>
          <w:color w:val="000000"/>
        </w:rPr>
        <w:t>TSG RAN WG</w:t>
      </w:r>
      <w:r w:rsidR="00A0390B">
        <w:rPr>
          <w:rFonts w:ascii="Times New Roman" w:hAnsi="Times New Roman"/>
          <w:color w:val="000000"/>
        </w:rPr>
        <w:t>4</w:t>
      </w:r>
      <w:r w:rsidR="00A0390B" w:rsidRPr="00C65511">
        <w:rPr>
          <w:rFonts w:ascii="Times New Roman" w:hAnsi="Times New Roman"/>
          <w:color w:val="000000"/>
        </w:rPr>
        <w:t xml:space="preserve"> #1</w:t>
      </w:r>
      <w:r w:rsidR="00A0390B">
        <w:rPr>
          <w:rFonts w:ascii="Times New Roman" w:hAnsi="Times New Roman"/>
          <w:color w:val="000000"/>
        </w:rPr>
        <w:t>14</w:t>
      </w:r>
      <w:r w:rsidR="00A0390B" w:rsidRPr="00C65511">
        <w:rPr>
          <w:rFonts w:ascii="Times New Roman" w:hAnsi="Times New Roman"/>
          <w:color w:val="000000"/>
        </w:rPr>
        <w:t>bis, April 7</w:t>
      </w:r>
      <w:r w:rsidR="00A0390B" w:rsidRPr="00C65511">
        <w:rPr>
          <w:rFonts w:ascii="Times New Roman" w:hAnsi="Times New Roman"/>
          <w:color w:val="000000"/>
          <w:vertAlign w:val="superscript"/>
        </w:rPr>
        <w:t>th</w:t>
      </w:r>
      <w:r w:rsidR="00A0390B" w:rsidRPr="00C65511">
        <w:rPr>
          <w:rFonts w:ascii="Times New Roman" w:hAnsi="Times New Roman"/>
          <w:color w:val="000000"/>
        </w:rPr>
        <w:t xml:space="preserve"> – 11</w:t>
      </w:r>
      <w:r w:rsidR="00A0390B" w:rsidRPr="00C65511">
        <w:rPr>
          <w:rFonts w:ascii="Times New Roman" w:hAnsi="Times New Roman"/>
          <w:color w:val="000000"/>
          <w:vertAlign w:val="superscript"/>
        </w:rPr>
        <w:t>th</w:t>
      </w:r>
      <w:r w:rsidR="00A0390B" w:rsidRPr="00C65511">
        <w:rPr>
          <w:rFonts w:ascii="Times New Roman" w:hAnsi="Times New Roman"/>
          <w:color w:val="000000"/>
        </w:rPr>
        <w:t>, 2025</w:t>
      </w:r>
      <w:r w:rsidR="00A0390B">
        <w:rPr>
          <w:rFonts w:eastAsiaTheme="minorEastAsia"/>
          <w:lang w:eastAsia="zh-CN"/>
        </w:rPr>
        <w:t>.</w:t>
      </w:r>
    </w:p>
    <w:p w14:paraId="7B30C761" w14:textId="7322D9CF" w:rsidR="002E1CF3" w:rsidRPr="005D581E" w:rsidRDefault="002E1CF3" w:rsidP="00FA034A">
      <w:pPr>
        <w:pStyle w:val="a0"/>
        <w:numPr>
          <w:ilvl w:val="0"/>
          <w:numId w:val="5"/>
        </w:numPr>
        <w:snapToGrid w:val="0"/>
        <w:spacing w:before="120" w:line="268" w:lineRule="auto"/>
        <w:contextualSpacing/>
      </w:pPr>
      <w:r>
        <w:rPr>
          <w:rFonts w:eastAsiaTheme="minorEastAsia" w:hint="eastAsia"/>
          <w:lang w:eastAsia="zh-CN"/>
        </w:rPr>
        <w:t>R</w:t>
      </w:r>
      <w:r>
        <w:rPr>
          <w:rFonts w:eastAsiaTheme="minorEastAsia"/>
          <w:lang w:eastAsia="zh-CN"/>
        </w:rPr>
        <w:t>2</w:t>
      </w:r>
      <w:r w:rsidRPr="002E1CF3">
        <w:rPr>
          <w:rFonts w:eastAsiaTheme="minorEastAsia"/>
          <w:lang w:eastAsia="zh-CN"/>
        </w:rPr>
        <w:t>-2503064</w:t>
      </w:r>
      <w:r w:rsidR="00C65511">
        <w:rPr>
          <w:rFonts w:eastAsiaTheme="minorEastAsia"/>
          <w:lang w:eastAsia="zh-CN"/>
        </w:rPr>
        <w:t xml:space="preserve">, </w:t>
      </w:r>
      <w:r w:rsidR="00C65511" w:rsidRPr="00040BB2">
        <w:rPr>
          <w:rFonts w:cs="Arial"/>
          <w:bCs/>
        </w:rPr>
        <w:t>Reply</w:t>
      </w:r>
      <w:r w:rsidR="00C65511">
        <w:rPr>
          <w:rFonts w:cs="Arial"/>
          <w:bCs/>
        </w:rPr>
        <w:t xml:space="preserve"> LS</w:t>
      </w:r>
      <w:r w:rsidR="00C65511" w:rsidRPr="00040BB2">
        <w:rPr>
          <w:rFonts w:cs="Arial"/>
          <w:bCs/>
        </w:rPr>
        <w:t xml:space="preserve"> on NR NB-IoT in-band operation</w:t>
      </w:r>
      <w:r w:rsidR="00C65511">
        <w:rPr>
          <w:rFonts w:cs="Arial"/>
          <w:bCs/>
        </w:rPr>
        <w:t>,</w:t>
      </w:r>
      <w:r w:rsidR="007E2B5B">
        <w:rPr>
          <w:rFonts w:eastAsiaTheme="minorEastAsia"/>
          <w:lang w:eastAsia="zh-CN"/>
        </w:rPr>
        <w:t xml:space="preserve"> </w:t>
      </w:r>
      <w:r w:rsidR="008B03B9" w:rsidRPr="005D581E">
        <w:rPr>
          <w:rFonts w:ascii="Times New Roman" w:hAnsi="Times New Roman"/>
          <w:color w:val="000000"/>
        </w:rPr>
        <w:t xml:space="preserve">3GPP </w:t>
      </w:r>
      <w:r w:rsidR="008B03B9" w:rsidRPr="00C65511">
        <w:rPr>
          <w:rFonts w:ascii="Times New Roman" w:hAnsi="Times New Roman"/>
          <w:color w:val="000000"/>
        </w:rPr>
        <w:t>TSG RAN WG</w:t>
      </w:r>
      <w:r w:rsidR="008B03B9">
        <w:rPr>
          <w:rFonts w:ascii="Times New Roman" w:hAnsi="Times New Roman"/>
          <w:color w:val="000000"/>
        </w:rPr>
        <w:t>2</w:t>
      </w:r>
      <w:r w:rsidR="008B03B9" w:rsidRPr="00C65511">
        <w:rPr>
          <w:rFonts w:ascii="Times New Roman" w:hAnsi="Times New Roman"/>
          <w:color w:val="000000"/>
        </w:rPr>
        <w:t xml:space="preserve"> #12</w:t>
      </w:r>
      <w:r w:rsidR="008B03B9">
        <w:rPr>
          <w:rFonts w:ascii="Times New Roman" w:hAnsi="Times New Roman"/>
          <w:color w:val="000000"/>
        </w:rPr>
        <w:t>9</w:t>
      </w:r>
      <w:r w:rsidR="008B03B9" w:rsidRPr="00C65511">
        <w:rPr>
          <w:rFonts w:ascii="Times New Roman" w:hAnsi="Times New Roman"/>
          <w:color w:val="000000"/>
        </w:rPr>
        <w:t>bis, April 7</w:t>
      </w:r>
      <w:r w:rsidR="008B03B9" w:rsidRPr="00C65511">
        <w:rPr>
          <w:rFonts w:ascii="Times New Roman" w:hAnsi="Times New Roman"/>
          <w:color w:val="000000"/>
          <w:vertAlign w:val="superscript"/>
        </w:rPr>
        <w:t>th</w:t>
      </w:r>
      <w:r w:rsidR="008B03B9" w:rsidRPr="00C65511">
        <w:rPr>
          <w:rFonts w:ascii="Times New Roman" w:hAnsi="Times New Roman"/>
          <w:color w:val="000000"/>
        </w:rPr>
        <w:t xml:space="preserve"> – 11</w:t>
      </w:r>
      <w:r w:rsidR="008B03B9" w:rsidRPr="00C65511">
        <w:rPr>
          <w:rFonts w:ascii="Times New Roman" w:hAnsi="Times New Roman"/>
          <w:color w:val="000000"/>
          <w:vertAlign w:val="superscript"/>
        </w:rPr>
        <w:t>th</w:t>
      </w:r>
      <w:r w:rsidR="008B03B9" w:rsidRPr="00C65511">
        <w:rPr>
          <w:rFonts w:ascii="Times New Roman" w:hAnsi="Times New Roman"/>
          <w:color w:val="000000"/>
        </w:rPr>
        <w:t>, 2025</w:t>
      </w:r>
      <w:r w:rsidR="007E2B5B">
        <w:rPr>
          <w:rFonts w:eastAsiaTheme="minorEastAsia"/>
          <w:lang w:eastAsia="zh-CN"/>
        </w:rPr>
        <w:t>.</w:t>
      </w:r>
    </w:p>
    <w:p w14:paraId="313377F2" w14:textId="24F0FA22" w:rsidR="001709AE" w:rsidRDefault="001709AE" w:rsidP="00AB2BC2">
      <w:pPr>
        <w:spacing w:before="120"/>
      </w:pPr>
    </w:p>
    <w:p w14:paraId="4BB8B61B" w14:textId="0A1DC9E6" w:rsidR="00F62A3F" w:rsidRDefault="00F62A3F" w:rsidP="00AB2BC2">
      <w:pPr>
        <w:spacing w:before="120"/>
      </w:pPr>
    </w:p>
    <w:p w14:paraId="60DBFA44" w14:textId="6AC5D0F7" w:rsidR="0090638A" w:rsidRDefault="0090638A" w:rsidP="0090638A">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Annex</w:t>
      </w:r>
    </w:p>
    <w:p w14:paraId="37C21C15" w14:textId="2B85B0AF" w:rsidR="00065EEB" w:rsidRPr="00060CB9" w:rsidRDefault="00065EEB" w:rsidP="00065EEB">
      <w:pPr>
        <w:pStyle w:val="2"/>
        <w:spacing w:before="120"/>
      </w:pPr>
      <w:r>
        <w:rPr>
          <w:rFonts w:eastAsiaTheme="minorEastAsia"/>
          <w:lang w:eastAsia="zh-CN"/>
        </w:rPr>
        <w:t>TP#1</w:t>
      </w:r>
    </w:p>
    <w:p w14:paraId="763C6E94" w14:textId="71FD6E96" w:rsidR="00BC6B0F" w:rsidRPr="00D105A2" w:rsidRDefault="00BC6B0F" w:rsidP="00AB2BC2">
      <w:pPr>
        <w:spacing w:before="120"/>
      </w:pPr>
      <w:r w:rsidRPr="00D105A2">
        <w:rPr>
          <w:rFonts w:eastAsiaTheme="minorEastAsia"/>
          <w:lang w:eastAsia="zh-CN"/>
        </w:rPr>
        <w:t>TP</w:t>
      </w:r>
      <w:r w:rsidRPr="00D105A2">
        <w:t xml:space="preserve">#1 </w:t>
      </w:r>
      <w:r w:rsidR="00D105A2" w:rsidRPr="00D105A2">
        <w:t xml:space="preserve">for </w:t>
      </w:r>
      <w:r w:rsidRPr="00D105A2">
        <w:rPr>
          <w:rFonts w:eastAsiaTheme="minorEastAsia"/>
          <w:lang w:eastAsia="zh-CN"/>
        </w:rPr>
        <w:t>TS</w:t>
      </w:r>
      <w:r w:rsidRPr="00D105A2">
        <w:t xml:space="preserve">36.211 </w:t>
      </w:r>
      <w:r w:rsidRPr="00D105A2">
        <w:rPr>
          <w:rFonts w:eastAsiaTheme="minorEastAsia"/>
          <w:lang w:eastAsia="zh-CN"/>
        </w:rPr>
        <w:t>for</w:t>
      </w:r>
      <w:r w:rsidRPr="00D105A2">
        <w:t xml:space="preserve"> </w:t>
      </w:r>
      <w:r w:rsidR="004D736F" w:rsidRPr="00D105A2">
        <w:rPr>
          <w:rFonts w:eastAsiaTheme="minorEastAsia"/>
          <w:lang w:eastAsia="zh-CN"/>
        </w:rPr>
        <w:t>resource</w:t>
      </w:r>
      <w:r w:rsidR="007308AD" w:rsidRPr="00D105A2">
        <w:t xml:space="preserve"> </w:t>
      </w:r>
      <w:r w:rsidRPr="00D105A2">
        <w:rPr>
          <w:rFonts w:eastAsiaTheme="minorEastAsia"/>
          <w:lang w:eastAsia="zh-CN"/>
        </w:rPr>
        <w:t>mapping</w:t>
      </w:r>
    </w:p>
    <w:tbl>
      <w:tblPr>
        <w:tblStyle w:val="af6"/>
        <w:tblpPr w:leftFromText="180" w:rightFromText="180" w:vertAnchor="text" w:tblpY="1"/>
        <w:tblOverlap w:val="never"/>
        <w:tblW w:w="0" w:type="auto"/>
        <w:tblLook w:val="04A0" w:firstRow="1" w:lastRow="0" w:firstColumn="1" w:lastColumn="0" w:noHBand="0" w:noVBand="1"/>
      </w:tblPr>
      <w:tblGrid>
        <w:gridCol w:w="9631"/>
      </w:tblGrid>
      <w:tr w:rsidR="007308AD" w14:paraId="07C666C6" w14:textId="77777777" w:rsidTr="00633EAA">
        <w:trPr>
          <w:trHeight w:val="12323"/>
        </w:trPr>
        <w:tc>
          <w:tcPr>
            <w:tcW w:w="9631" w:type="dxa"/>
          </w:tcPr>
          <w:p w14:paraId="407F9DFA" w14:textId="77777777" w:rsidR="007308AD" w:rsidRPr="006F16B1" w:rsidRDefault="007308AD" w:rsidP="00D105A2">
            <w:pPr>
              <w:keepNext/>
              <w:keepLines/>
              <w:spacing w:beforeLines="0" w:before="120" w:after="180"/>
              <w:jc w:val="left"/>
              <w:outlineLvl w:val="3"/>
              <w:rPr>
                <w:rFonts w:ascii="Arial" w:eastAsia="等线" w:hAnsi="Arial"/>
                <w:sz w:val="24"/>
                <w:szCs w:val="20"/>
                <w:lang w:val="en-GB"/>
              </w:rPr>
            </w:pPr>
            <w:r w:rsidRPr="006F16B1">
              <w:rPr>
                <w:rFonts w:ascii="Arial" w:eastAsia="等线" w:hAnsi="Arial"/>
                <w:sz w:val="24"/>
                <w:szCs w:val="20"/>
                <w:lang w:val="en-GB"/>
              </w:rPr>
              <w:lastRenderedPageBreak/>
              <w:t>10.1.3.6</w:t>
            </w:r>
            <w:r w:rsidRPr="006F16B1">
              <w:rPr>
                <w:rFonts w:ascii="Arial" w:eastAsia="等线" w:hAnsi="Arial"/>
                <w:sz w:val="24"/>
                <w:szCs w:val="20"/>
                <w:lang w:val="en-GB"/>
              </w:rPr>
              <w:tab/>
              <w:t>Mapping to physical resources</w:t>
            </w:r>
          </w:p>
          <w:p w14:paraId="7ADC6545" w14:textId="77777777" w:rsidR="007308AD" w:rsidRPr="006F16B1" w:rsidRDefault="007308AD" w:rsidP="00D105A2">
            <w:pPr>
              <w:spacing w:beforeLines="0" w:before="0" w:after="180"/>
              <w:jc w:val="left"/>
              <w:rPr>
                <w:rFonts w:eastAsia="等线"/>
                <w:szCs w:val="20"/>
                <w:lang w:val="en-GB"/>
              </w:rPr>
            </w:pPr>
            <w:r w:rsidRPr="006F16B1">
              <w:rPr>
                <w:rFonts w:eastAsia="等线"/>
                <w:szCs w:val="20"/>
                <w:lang w:val="en-GB"/>
              </w:rPr>
              <w:t>Each NPUSCH codeword can be mapped to one or more than one resource u</w:t>
            </w:r>
            <w:r w:rsidRPr="00633EAA">
              <w:rPr>
                <w:rFonts w:eastAsia="等线"/>
                <w:szCs w:val="20"/>
                <w:lang w:val="en-GB"/>
              </w:rPr>
              <w:t xml:space="preserve">nits, </w:t>
            </w:r>
            <w:r w:rsidRPr="00633EAA">
              <w:rPr>
                <w:rFonts w:eastAsia="等线"/>
                <w:position w:val="-10"/>
                <w:szCs w:val="20"/>
                <w:lang w:val="en-GB"/>
              </w:rPr>
              <w:object w:dxaOrig="435" w:dyaOrig="330" w14:anchorId="75A78030">
                <v:shape id="_x0000_i1073" type="#_x0000_t75" style="width:21.5pt;height:14.5pt" o:ole="">
                  <v:imagedata r:id="rId104" o:title=""/>
                </v:shape>
                <o:OLEObject Type="Embed" ProgID="Equation.3" ShapeID="_x0000_i1073" DrawAspect="Content" ObjectID="_1808322963" r:id="rId105"/>
              </w:object>
            </w:r>
            <w:r w:rsidRPr="00633EAA">
              <w:rPr>
                <w:rFonts w:eastAsia="等线"/>
                <w:szCs w:val="20"/>
                <w:lang w:val="en-GB"/>
              </w:rPr>
              <w:t xml:space="preserve">, as given by clause 16.5.1.2 of TS 36.213 [4], each of which shall be transmitted </w:t>
            </w:r>
            <w:r w:rsidRPr="00633EAA">
              <w:rPr>
                <w:rFonts w:eastAsia="等线"/>
                <w:position w:val="-14"/>
                <w:szCs w:val="20"/>
                <w:lang w:val="en-GB"/>
              </w:rPr>
              <w:object w:dxaOrig="859" w:dyaOrig="380" w14:anchorId="35EDB0AB">
                <v:shape id="_x0000_i1074" type="#_x0000_t75" style="width:44.6pt;height:21.5pt" o:ole="">
                  <v:imagedata r:id="rId106" o:title=""/>
                </v:shape>
                <o:OLEObject Type="Embed" ProgID="Equation.3" ShapeID="_x0000_i1074" DrawAspect="Content" ObjectID="_1808322964" r:id="rId107"/>
              </w:object>
            </w:r>
            <w:r w:rsidRPr="00633EAA">
              <w:rPr>
                <w:rFonts w:eastAsia="等线"/>
                <w:szCs w:val="20"/>
                <w:lang w:val="en-GB"/>
              </w:rPr>
              <w:t xml:space="preserve"> times.</w:t>
            </w:r>
          </w:p>
          <w:p w14:paraId="74260605" w14:textId="2EB25AF8" w:rsidR="007308AD" w:rsidRDefault="007308AD" w:rsidP="00D105A2">
            <w:pPr>
              <w:spacing w:beforeLines="0" w:before="0" w:after="180"/>
              <w:jc w:val="left"/>
              <w:rPr>
                <w:rFonts w:eastAsia="等线"/>
                <w:szCs w:val="20"/>
                <w:lang w:val="en-GB"/>
              </w:rPr>
            </w:pPr>
            <w:r w:rsidRPr="006F16B1">
              <w:rPr>
                <w:rFonts w:eastAsia="等线"/>
                <w:szCs w:val="20"/>
                <w:lang w:val="en-GB"/>
              </w:rPr>
              <w:t xml:space="preserve">The block of complex-valued symbols </w:t>
            </w:r>
            <w:r w:rsidRPr="006F16B1">
              <w:rPr>
                <w:rFonts w:eastAsia="等线"/>
                <w:position w:val="-14"/>
                <w:szCs w:val="20"/>
                <w:lang w:val="en-GB"/>
              </w:rPr>
              <w:object w:dxaOrig="1680" w:dyaOrig="380" w14:anchorId="7A9F5414">
                <v:shape id="_x0000_i1075" type="#_x0000_t75" style="width:87.05pt;height:21.5pt" o:ole="">
                  <v:imagedata r:id="rId64" o:title=""/>
                </v:shape>
                <o:OLEObject Type="Embed" ProgID="Equation.3" ShapeID="_x0000_i1075" DrawAspect="Content" ObjectID="_1808322965" r:id="rId108"/>
              </w:object>
            </w:r>
            <w:r w:rsidRPr="006F16B1">
              <w:rPr>
                <w:rFonts w:eastAsia="等线"/>
                <w:szCs w:val="20"/>
                <w:lang w:val="en-GB"/>
              </w:rPr>
              <w:t xml:space="preserve"> shall be multiplied with the amplitude scaling factor </w:t>
            </w:r>
            <w:r w:rsidRPr="006F16B1">
              <w:rPr>
                <w:rFonts w:eastAsia="等线"/>
                <w:position w:val="-10"/>
                <w:szCs w:val="20"/>
                <w:lang w:val="en-GB"/>
              </w:rPr>
              <w:object w:dxaOrig="780" w:dyaOrig="300" w14:anchorId="4D6979CD">
                <v:shape id="_x0000_i1076" type="#_x0000_t75" style="width:35.45pt;height:14.5pt" o:ole="">
                  <v:imagedata r:id="rId109" o:title=""/>
                </v:shape>
                <o:OLEObject Type="Embed" ProgID="Equation.3" ShapeID="_x0000_i1076" DrawAspect="Content" ObjectID="_1808322966" r:id="rId110"/>
              </w:object>
            </w:r>
            <w:r w:rsidRPr="006F16B1">
              <w:rPr>
                <w:rFonts w:eastAsia="等线"/>
                <w:szCs w:val="20"/>
                <w:lang w:val="en-GB"/>
              </w:rPr>
              <w:t xml:space="preserve"> in order to conform to the transmit power </w:t>
            </w:r>
            <w:r w:rsidRPr="006F16B1">
              <w:rPr>
                <w:rFonts w:eastAsia="等线"/>
                <w:position w:val="-10"/>
                <w:szCs w:val="20"/>
                <w:lang w:val="en-GB"/>
              </w:rPr>
              <w:object w:dxaOrig="740" w:dyaOrig="300" w14:anchorId="62729519">
                <v:shape id="_x0000_i1077" type="#_x0000_t75" style="width:36.55pt;height:14.5pt" o:ole="">
                  <v:imagedata r:id="rId111" o:title=""/>
                </v:shape>
                <o:OLEObject Type="Embed" ProgID="Equation.3" ShapeID="_x0000_i1077" DrawAspect="Content" ObjectID="_1808322967" r:id="rId112"/>
              </w:object>
            </w:r>
            <w:r w:rsidRPr="006F16B1">
              <w:rPr>
                <w:rFonts w:eastAsia="等线"/>
                <w:szCs w:val="20"/>
                <w:lang w:val="en-GB"/>
              </w:rPr>
              <w:t xml:space="preserve">specified in [4], and mapped in sequence starting with </w:t>
            </w:r>
            <w:r w:rsidRPr="006F16B1">
              <w:rPr>
                <w:rFonts w:eastAsia="等线"/>
                <w:position w:val="-10"/>
                <w:szCs w:val="20"/>
                <w:lang w:val="en-GB"/>
              </w:rPr>
              <w:object w:dxaOrig="420" w:dyaOrig="300" w14:anchorId="60CEC1F0">
                <v:shape id="_x0000_i1078" type="#_x0000_t75" style="width:21.5pt;height:14.5pt" o:ole="">
                  <v:imagedata r:id="rId113" o:title=""/>
                </v:shape>
                <o:OLEObject Type="Embed" ProgID="Equation.3" ShapeID="_x0000_i1078" DrawAspect="Content" ObjectID="_1808322968" r:id="rId114"/>
              </w:object>
            </w:r>
            <w:r w:rsidRPr="006F16B1">
              <w:rPr>
                <w:rFonts w:eastAsia="等线"/>
                <w:szCs w:val="20"/>
                <w:lang w:val="en-GB"/>
              </w:rPr>
              <w:t xml:space="preserve"> to subcarriers assigned for transmission of NPUSCH. The mapping to resource elements </w:t>
            </w:r>
            <w:r w:rsidRPr="006F16B1">
              <w:rPr>
                <w:rFonts w:eastAsia="等线"/>
                <w:position w:val="-10"/>
                <w:szCs w:val="20"/>
                <w:lang w:val="en-GB"/>
              </w:rPr>
              <w:object w:dxaOrig="440" w:dyaOrig="300" w14:anchorId="76F2F691">
                <v:shape id="_x0000_i1079" type="#_x0000_t75" style="width:21.5pt;height:14.5pt" o:ole="">
                  <v:imagedata r:id="rId115" o:title=""/>
                </v:shape>
                <o:OLEObject Type="Embed" ProgID="Equation.3" ShapeID="_x0000_i1079" DrawAspect="Content" ObjectID="_1808322969" r:id="rId116"/>
              </w:object>
            </w:r>
            <w:r w:rsidRPr="006F16B1">
              <w:rPr>
                <w:rFonts w:eastAsia="等线"/>
                <w:szCs w:val="20"/>
                <w:lang w:val="en-GB"/>
              </w:rPr>
              <w:t xml:space="preserve"> corresponding to the subcarriers assigned for transmission and not used for transmission of reference signals, shall be in increasing order of first the index </w:t>
            </w:r>
            <w:r w:rsidRPr="006F16B1">
              <w:rPr>
                <w:rFonts w:eastAsia="等线"/>
                <w:position w:val="-6"/>
                <w:szCs w:val="20"/>
                <w:lang w:val="en-GB"/>
              </w:rPr>
              <w:object w:dxaOrig="180" w:dyaOrig="260" w14:anchorId="61EA0578">
                <v:shape id="_x0000_i1080" type="#_x0000_t75" style="width:7.5pt;height:14.5pt" o:ole="">
                  <v:imagedata r:id="rId117" o:title=""/>
                </v:shape>
                <o:OLEObject Type="Embed" ProgID="Equation.3" ShapeID="_x0000_i1080" DrawAspect="Content" ObjectID="_1808322970" r:id="rId118"/>
              </w:object>
            </w:r>
            <w:r w:rsidRPr="006F16B1">
              <w:rPr>
                <w:rFonts w:eastAsia="等线"/>
                <w:szCs w:val="20"/>
                <w:lang w:val="en-GB"/>
              </w:rPr>
              <w:t>, then the index</w:t>
            </w:r>
            <w:r w:rsidRPr="006F16B1">
              <w:rPr>
                <w:rFonts w:eastAsia="等线"/>
                <w:position w:val="-6"/>
                <w:szCs w:val="20"/>
                <w:lang w:val="en-GB"/>
              </w:rPr>
              <w:object w:dxaOrig="139" w:dyaOrig="260" w14:anchorId="69E0C2E7">
                <v:shape id="_x0000_i1081" type="#_x0000_t75" style="width:7.5pt;height:14.5pt" o:ole="">
                  <v:imagedata r:id="rId119" o:title=""/>
                </v:shape>
                <o:OLEObject Type="Embed" ProgID="Equation.3" ShapeID="_x0000_i1081" DrawAspect="Content" ObjectID="_1808322971" r:id="rId120"/>
              </w:object>
            </w:r>
            <w:r w:rsidRPr="006F16B1">
              <w:rPr>
                <w:rFonts w:eastAsia="等线"/>
                <w:szCs w:val="20"/>
                <w:lang w:val="en-GB"/>
              </w:rPr>
              <w:t>, starting with the first slot in the assigned resource unit.</w:t>
            </w:r>
          </w:p>
          <w:p w14:paraId="0B58A0E2" w14:textId="730CCA86" w:rsidR="00D056AD" w:rsidRPr="00A5671B" w:rsidRDefault="004943EA" w:rsidP="00D105A2">
            <w:pPr>
              <w:pStyle w:val="aff"/>
              <w:numPr>
                <w:ilvl w:val="0"/>
                <w:numId w:val="8"/>
              </w:numPr>
              <w:spacing w:beforeLines="0" w:before="0" w:after="180"/>
              <w:ind w:firstLineChars="0"/>
              <w:jc w:val="left"/>
              <w:rPr>
                <w:rFonts w:ascii="Times New Roman" w:eastAsia="等线" w:hAnsi="Times New Roman" w:cs="Times New Roman"/>
                <w:color w:val="FF0000"/>
                <w:szCs w:val="20"/>
                <w:lang w:val="en-GB"/>
              </w:rPr>
            </w:pPr>
            <w:r w:rsidRPr="00A5671B">
              <w:rPr>
                <w:rFonts w:ascii="Times New Roman" w:eastAsia="等线" w:hAnsi="Times New Roman" w:cs="Times New Roman"/>
                <w:color w:val="FF0000"/>
                <w:szCs w:val="20"/>
                <w:lang w:val="en-GB"/>
              </w:rPr>
              <w:t xml:space="preserve">If OCC is applied, </w:t>
            </w:r>
          </w:p>
          <w:p w14:paraId="4CC2729C" w14:textId="699576C0" w:rsidR="004943EA" w:rsidRPr="00A5671B" w:rsidRDefault="004943EA" w:rsidP="00D105A2">
            <w:pPr>
              <w:pStyle w:val="aff"/>
              <w:numPr>
                <w:ilvl w:val="1"/>
                <w:numId w:val="8"/>
              </w:numPr>
              <w:spacing w:beforeLines="0" w:before="0" w:after="180"/>
              <w:ind w:firstLineChars="0"/>
              <w:jc w:val="left"/>
              <w:rPr>
                <w:rFonts w:ascii="Times New Roman" w:eastAsia="等线" w:hAnsi="Times New Roman" w:cs="Times New Roman"/>
                <w:color w:val="FF0000"/>
                <w:szCs w:val="20"/>
                <w:lang w:val="en-GB"/>
              </w:rPr>
            </w:pPr>
            <w:r w:rsidRPr="00A5671B">
              <w:rPr>
                <w:rFonts w:ascii="Times New Roman" w:eastAsia="等线" w:hAnsi="Times New Roman" w:cs="Times New Roman"/>
                <w:color w:val="FF0000"/>
                <w:szCs w:val="20"/>
                <w:lang w:val="en-GB"/>
              </w:rPr>
              <w:t xml:space="preserve">for </w:t>
            </w:r>
            <w:r w:rsidRPr="00A5671B">
              <w:rPr>
                <w:rFonts w:ascii="Times New Roman" w:hAnsi="Times New Roman" w:cs="Times New Roman"/>
                <w:color w:val="FF0000"/>
                <w:position w:val="-10"/>
              </w:rPr>
              <w:object w:dxaOrig="740" w:dyaOrig="300" w14:anchorId="7000C6FB">
                <v:shape id="_x0000_i1082" type="#_x0000_t75" style="width:37.05pt;height:15.05pt" o:ole="">
                  <v:imagedata r:id="rId121" o:title=""/>
                </v:shape>
                <o:OLEObject Type="Embed" ProgID="Equation.DSMT4" ShapeID="_x0000_i1082" DrawAspect="Content" ObjectID="_1808322972" r:id="rId122"/>
              </w:object>
            </w:r>
            <w:r w:rsidRPr="00A5671B">
              <w:rPr>
                <w:rFonts w:ascii="Times New Roman" w:hAnsi="Times New Roman" w:cs="Times New Roman"/>
                <w:color w:val="FF0000"/>
              </w:rPr>
              <w:t>kHz</w:t>
            </w:r>
            <w:r w:rsidRPr="00A5671B">
              <w:rPr>
                <w:rFonts w:ascii="Times New Roman" w:eastAsia="等线" w:hAnsi="Times New Roman" w:cs="Times New Roman"/>
                <w:color w:val="FF0000"/>
                <w:szCs w:val="20"/>
                <w:lang w:val="en-GB"/>
              </w:rPr>
              <w:t>, the mapping</w:t>
            </w:r>
            <w:r w:rsidR="001B0D99">
              <w:rPr>
                <w:rFonts w:ascii="Times New Roman" w:eastAsia="等线" w:hAnsi="Times New Roman" w:cs="Times New Roman"/>
                <w:color w:val="FF0000"/>
                <w:szCs w:val="20"/>
                <w:lang w:val="en-GB"/>
              </w:rPr>
              <w:t xml:space="preserve"> </w:t>
            </w:r>
            <w:r w:rsidR="001B0D99" w:rsidRPr="00A5671B">
              <w:rPr>
                <w:rFonts w:ascii="Times New Roman" w:eastAsia="等线" w:hAnsi="Times New Roman" w:cs="Times New Roman"/>
                <w:color w:val="FF0000"/>
                <w:szCs w:val="20"/>
                <w:lang w:val="en-GB"/>
              </w:rPr>
              <w:t>per slot</w:t>
            </w:r>
            <w:r w:rsidRPr="00A5671B">
              <w:rPr>
                <w:rFonts w:ascii="Times New Roman" w:eastAsia="等线" w:hAnsi="Times New Roman" w:cs="Times New Roman"/>
                <w:color w:val="FF0000"/>
                <w:szCs w:val="20"/>
                <w:lang w:val="en-GB"/>
              </w:rPr>
              <w:t xml:space="preserve"> is spreading</w:t>
            </w:r>
            <w:r w:rsidR="001B0D99">
              <w:rPr>
                <w:rFonts w:ascii="Times New Roman" w:eastAsia="等线" w:hAnsi="Times New Roman" w:cs="Times New Roman"/>
                <w:color w:val="FF0000"/>
                <w:szCs w:val="20"/>
                <w:lang w:val="en-GB"/>
              </w:rPr>
              <w:t xml:space="preserve"> </w:t>
            </w:r>
            <m:oMath>
              <m:r>
                <w:rPr>
                  <w:rFonts w:ascii="Cambria Math" w:eastAsia="Malgun Gothic" w:hAnsi="Cambria Math"/>
                  <w:lang w:eastAsia="ko-KR"/>
                </w:rPr>
                <m:t>M</m:t>
              </m:r>
            </m:oMath>
            <w:r w:rsidR="001B0D99">
              <w:rPr>
                <w:rFonts w:ascii="Times New Roman" w:eastAsia="等线" w:hAnsi="Times New Roman" w:cs="Times New Roman"/>
                <w:color w:val="FF0000"/>
                <w:szCs w:val="20"/>
                <w:lang w:val="en-GB"/>
              </w:rPr>
              <w:t xml:space="preserve"> times and multiplied by </w:t>
            </w:r>
            <w:r w:rsidR="001B0D99" w:rsidRPr="00B56231">
              <w:rPr>
                <w:position w:val="-10"/>
              </w:rPr>
              <w:object w:dxaOrig="600" w:dyaOrig="300" w14:anchorId="406EF753">
                <v:shape id="_x0000_i1083" type="#_x0000_t75" style="width:30.65pt;height:15.05pt" o:ole="">
                  <v:imagedata r:id="rId123" o:title=""/>
                </v:shape>
                <o:OLEObject Type="Embed" ProgID="Equation.3" ShapeID="_x0000_i1083" DrawAspect="Content" ObjectID="_1808322973" r:id="rId124"/>
              </w:object>
            </w:r>
            <w:r w:rsidR="00ED531F" w:rsidRPr="00A5671B">
              <w:rPr>
                <w:rFonts w:ascii="Times New Roman" w:eastAsia="等线" w:hAnsi="Times New Roman" w:cs="Times New Roman"/>
                <w:color w:val="FF0000"/>
                <w:szCs w:val="20"/>
                <w:lang w:val="en-GB"/>
              </w:rPr>
              <w:t>.</w:t>
            </w:r>
            <w:r w:rsidRPr="00A5671B">
              <w:rPr>
                <w:rFonts w:ascii="Times New Roman" w:eastAsia="等线" w:hAnsi="Times New Roman" w:cs="Times New Roman"/>
                <w:color w:val="FF0000"/>
                <w:szCs w:val="20"/>
                <w:lang w:val="en-GB"/>
              </w:rPr>
              <w:t xml:space="preserve"> </w:t>
            </w:r>
          </w:p>
          <w:p w14:paraId="4F6BAB62" w14:textId="74AC1DF7" w:rsidR="004943EA" w:rsidRDefault="004943EA" w:rsidP="00D105A2">
            <w:pPr>
              <w:pStyle w:val="aff"/>
              <w:numPr>
                <w:ilvl w:val="1"/>
                <w:numId w:val="8"/>
              </w:numPr>
              <w:spacing w:beforeLines="0" w:before="0" w:after="180"/>
              <w:ind w:firstLineChars="0"/>
              <w:jc w:val="left"/>
              <w:rPr>
                <w:rFonts w:ascii="Times New Roman" w:eastAsia="等线" w:hAnsi="Times New Roman" w:cs="Times New Roman"/>
                <w:color w:val="FF0000"/>
                <w:szCs w:val="20"/>
                <w:lang w:val="en-GB"/>
              </w:rPr>
            </w:pPr>
            <w:r w:rsidRPr="00A5671B">
              <w:rPr>
                <w:rFonts w:ascii="Times New Roman" w:hAnsi="Times New Roman" w:cs="Times New Roman"/>
                <w:color w:val="FF0000"/>
              </w:rPr>
              <w:t>for</w:t>
            </w:r>
            <w:r w:rsidRPr="00A5671B">
              <w:rPr>
                <w:rFonts w:ascii="Times New Roman" w:hAnsi="Times New Roman" w:cs="Times New Roman"/>
                <w:color w:val="FF0000"/>
                <w:position w:val="-10"/>
              </w:rPr>
              <w:object w:dxaOrig="920" w:dyaOrig="300" w14:anchorId="43B78062">
                <v:shape id="_x0000_i1084" type="#_x0000_t75" style="width:46.2pt;height:15.05pt" o:ole="">
                  <v:imagedata r:id="rId125" o:title=""/>
                </v:shape>
                <o:OLEObject Type="Embed" ProgID="Equation.DSMT4" ShapeID="_x0000_i1084" DrawAspect="Content" ObjectID="_1808322974" r:id="rId126"/>
              </w:object>
            </w:r>
            <w:r w:rsidRPr="00A5671B">
              <w:rPr>
                <w:rFonts w:ascii="Times New Roman" w:hAnsi="Times New Roman" w:cs="Times New Roman"/>
                <w:color w:val="FF0000"/>
              </w:rPr>
              <w:t xml:space="preserve">kHz, </w:t>
            </w:r>
            <w:r w:rsidRPr="00A5671B">
              <w:rPr>
                <w:rFonts w:ascii="Times New Roman" w:eastAsia="等线" w:hAnsi="Times New Roman" w:cs="Times New Roman"/>
                <w:color w:val="FF0000"/>
                <w:szCs w:val="20"/>
                <w:lang w:val="en-GB"/>
              </w:rPr>
              <w:t xml:space="preserve">the mapping </w:t>
            </w:r>
            <w:r w:rsidR="001B0D99" w:rsidRPr="00A5671B">
              <w:rPr>
                <w:rFonts w:ascii="Times New Roman" w:eastAsia="等线" w:hAnsi="Times New Roman" w:cs="Times New Roman"/>
                <w:color w:val="FF0000"/>
                <w:szCs w:val="20"/>
                <w:lang w:val="en-GB"/>
              </w:rPr>
              <w:t xml:space="preserve">per symbol </w:t>
            </w:r>
            <w:r w:rsidRPr="00A5671B">
              <w:rPr>
                <w:rFonts w:ascii="Times New Roman" w:eastAsia="等线" w:hAnsi="Times New Roman" w:cs="Times New Roman"/>
                <w:color w:val="FF0000"/>
                <w:szCs w:val="20"/>
                <w:lang w:val="en-GB"/>
              </w:rPr>
              <w:t>is spreading</w:t>
            </w:r>
            <w:r w:rsidR="001B0D99">
              <w:rPr>
                <w:rFonts w:ascii="Times New Roman" w:eastAsia="等线" w:hAnsi="Times New Roman" w:cs="Times New Roman"/>
                <w:color w:val="FF0000"/>
                <w:szCs w:val="20"/>
                <w:lang w:val="en-GB"/>
              </w:rPr>
              <w:t xml:space="preserve"> </w:t>
            </w:r>
            <m:oMath>
              <m:r>
                <w:rPr>
                  <w:rFonts w:ascii="Cambria Math" w:eastAsia="Malgun Gothic" w:hAnsi="Cambria Math"/>
                  <w:lang w:eastAsia="ko-KR"/>
                </w:rPr>
                <m:t>M</m:t>
              </m:r>
            </m:oMath>
            <w:r w:rsidR="001B0D99">
              <w:rPr>
                <w:rFonts w:ascii="Times New Roman" w:eastAsia="等线" w:hAnsi="Times New Roman" w:cs="Times New Roman"/>
                <w:color w:val="FF0000"/>
                <w:szCs w:val="20"/>
                <w:lang w:val="en-GB"/>
              </w:rPr>
              <w:t xml:space="preserve"> times and multiplied by </w:t>
            </w:r>
            <w:r w:rsidR="001B0D99" w:rsidRPr="00B56231">
              <w:rPr>
                <w:position w:val="-10"/>
              </w:rPr>
              <w:object w:dxaOrig="600" w:dyaOrig="300" w14:anchorId="6B8AB8CA">
                <v:shape id="_x0000_i1085" type="#_x0000_t75" style="width:30.65pt;height:15.05pt" o:ole="">
                  <v:imagedata r:id="rId123" o:title=""/>
                </v:shape>
                <o:OLEObject Type="Embed" ProgID="Equation.3" ShapeID="_x0000_i1085" DrawAspect="Content" ObjectID="_1808322975" r:id="rId127"/>
              </w:object>
            </w:r>
            <w:r w:rsidR="00ED531F" w:rsidRPr="00A5671B">
              <w:rPr>
                <w:rFonts w:ascii="Times New Roman" w:eastAsia="等线" w:hAnsi="Times New Roman" w:cs="Times New Roman"/>
                <w:color w:val="FF0000"/>
                <w:szCs w:val="20"/>
                <w:lang w:val="en-GB"/>
              </w:rPr>
              <w:t xml:space="preserve">. </w:t>
            </w:r>
            <w:r w:rsidRPr="00A5671B">
              <w:rPr>
                <w:rFonts w:ascii="Times New Roman" w:eastAsia="等线" w:hAnsi="Times New Roman" w:cs="Times New Roman"/>
                <w:color w:val="FF0000"/>
                <w:szCs w:val="20"/>
                <w:lang w:val="en-GB"/>
              </w:rPr>
              <w:t xml:space="preserve"> </w:t>
            </w:r>
          </w:p>
          <w:p w14:paraId="6F538EB1" w14:textId="3784C824" w:rsidR="001B0D99" w:rsidRPr="00A5671B" w:rsidRDefault="001B0D99" w:rsidP="00D105A2">
            <w:pPr>
              <w:pStyle w:val="aff"/>
              <w:numPr>
                <w:ilvl w:val="1"/>
                <w:numId w:val="8"/>
              </w:numPr>
              <w:spacing w:beforeLines="0" w:before="0" w:after="180"/>
              <w:ind w:firstLineChars="0"/>
              <w:jc w:val="left"/>
              <w:rPr>
                <w:rFonts w:ascii="Times New Roman" w:eastAsia="等线" w:hAnsi="Times New Roman" w:cs="Times New Roman"/>
                <w:color w:val="FF0000"/>
                <w:szCs w:val="20"/>
                <w:lang w:val="en-GB"/>
              </w:rPr>
            </w:pPr>
            <w:r>
              <w:rPr>
                <w:rFonts w:ascii="Times New Roman" w:eastAsia="等线" w:hAnsi="Times New Roman" w:cs="Times New Roman"/>
                <w:color w:val="FF0000"/>
                <w:szCs w:val="20"/>
                <w:lang w:val="en-GB"/>
              </w:rPr>
              <w:t xml:space="preserve">Where </w:t>
            </w:r>
            <m:oMath>
              <m:r>
                <w:rPr>
                  <w:rFonts w:ascii="Cambria Math" w:hAnsi="Cambria Math"/>
                </w:rPr>
                <m:t>m</m:t>
              </m:r>
              <m:r>
                <m:rPr>
                  <m:sty m:val="p"/>
                </m:rPr>
                <w:rPr>
                  <w:rFonts w:ascii="Cambria Math" w:hAnsi="Cambria Math"/>
                </w:rPr>
                <m:t>=1,…,</m:t>
              </m:r>
              <m:r>
                <w:rPr>
                  <w:rFonts w:ascii="Cambria Math" w:eastAsia="Malgun Gothic" w:hAnsi="Cambria Math"/>
                  <w:lang w:eastAsia="ko-KR"/>
                </w:rPr>
                <m:t>M</m:t>
              </m:r>
            </m:oMath>
            <w:r>
              <w:rPr>
                <w:rFonts w:ascii="Times New Roman" w:eastAsia="等线" w:hAnsi="Times New Roman" w:cs="Times New Roman"/>
                <w:color w:val="FF0000"/>
                <w:szCs w:val="20"/>
                <w:lang w:val="en-GB"/>
              </w:rPr>
              <w:t xml:space="preserve">, </w:t>
            </w:r>
            <m:oMath>
              <m:r>
                <w:rPr>
                  <w:rFonts w:ascii="Cambria Math" w:hAnsi="Cambria Math"/>
                </w:rPr>
                <m:t>n</m:t>
              </m:r>
            </m:oMath>
            <w:r>
              <w:rPr>
                <w:rFonts w:ascii="Times New Roman" w:eastAsia="等线" w:hAnsi="Times New Roman" w:cs="Times New Roman"/>
                <w:color w:val="FF0000"/>
                <w:szCs w:val="20"/>
                <w:lang w:val="en-GB"/>
              </w:rPr>
              <w:t xml:space="preserve"> is the OCC index, </w:t>
            </w:r>
            <m:oMath>
              <m:r>
                <w:rPr>
                  <w:rFonts w:ascii="Cambria Math" w:eastAsia="Malgun Gothic" w:hAnsi="Cambria Math"/>
                  <w:lang w:eastAsia="ko-KR"/>
                </w:rPr>
                <m:t>M</m:t>
              </m:r>
            </m:oMath>
            <w:r>
              <w:rPr>
                <w:rFonts w:ascii="Times New Roman" w:eastAsia="等线" w:hAnsi="Times New Roman" w:cs="Times New Roman"/>
                <w:color w:val="FF0000"/>
                <w:szCs w:val="20"/>
                <w:lang w:val="en-GB"/>
              </w:rPr>
              <w:t xml:space="preserve"> is the OCC length.</w:t>
            </w:r>
          </w:p>
          <w:p w14:paraId="060070A1" w14:textId="0EE8242C" w:rsidR="001B0D99" w:rsidRPr="001B0D99" w:rsidRDefault="001B0D99" w:rsidP="00D105A2">
            <w:pPr>
              <w:pStyle w:val="TH"/>
              <w:spacing w:before="120"/>
              <w:rPr>
                <w:rFonts w:ascii="Times New Roman" w:hAnsi="Times New Roman"/>
                <w:b w:val="0"/>
                <w:color w:val="FF0000"/>
              </w:rPr>
            </w:pPr>
            <w:r w:rsidRPr="001B0D99">
              <w:rPr>
                <w:rFonts w:ascii="Times New Roman" w:hAnsi="Times New Roman"/>
                <w:b w:val="0"/>
                <w:color w:val="FF0000"/>
              </w:rPr>
              <w:t xml:space="preserve">Table 10.1.3.6-1: Orthogonal sequences </w:t>
            </w:r>
            <w:r w:rsidRPr="001B0D99">
              <w:rPr>
                <w:rFonts w:ascii="Times New Roman" w:hAnsi="Times New Roman"/>
                <w:b w:val="0"/>
                <w:color w:val="FF0000"/>
                <w:position w:val="-10"/>
              </w:rPr>
              <w:object w:dxaOrig="600" w:dyaOrig="300" w14:anchorId="0457B94E">
                <v:shape id="_x0000_i1086" type="#_x0000_t75" style="width:30.65pt;height:15.05pt" o:ole="">
                  <v:imagedata r:id="rId123" o:title=""/>
                </v:shape>
                <o:OLEObject Type="Embed" ProgID="Equation.3" ShapeID="_x0000_i1086" DrawAspect="Content" ObjectID="_1808322976" r:id="rId128"/>
              </w:object>
            </w:r>
            <w:r w:rsidRPr="001B0D99">
              <w:rPr>
                <w:rFonts w:ascii="Times New Roman" w:hAnsi="Times New Roman"/>
                <w:b w:val="0"/>
                <w:color w:val="FF0000"/>
              </w:rPr>
              <w:t xml:space="preserve"> for NPUSCH format 1</w:t>
            </w:r>
          </w:p>
          <w:tbl>
            <w:tblPr>
              <w:tblW w:w="3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782"/>
            </w:tblGrid>
            <w:tr w:rsidR="001B0D99" w:rsidRPr="001B0D99" w14:paraId="31E521F1" w14:textId="77777777" w:rsidTr="001B0D99">
              <w:trPr>
                <w:trHeight w:val="348"/>
                <w:jc w:val="center"/>
              </w:trPr>
              <w:tc>
                <w:tcPr>
                  <w:tcW w:w="797" w:type="dxa"/>
                  <w:shd w:val="clear" w:color="auto" w:fill="auto"/>
                </w:tcPr>
                <w:p w14:paraId="59ED76DA" w14:textId="77777777" w:rsidR="001B0D99" w:rsidRPr="001B0D99" w:rsidRDefault="001B0D99" w:rsidP="00531C11">
                  <w:pPr>
                    <w:pStyle w:val="TAH"/>
                    <w:framePr w:hSpace="180" w:wrap="around" w:vAnchor="text" w:hAnchor="text" w:y="1"/>
                    <w:spacing w:before="120"/>
                    <w:suppressOverlap/>
                    <w:rPr>
                      <w:rFonts w:eastAsia="Batang"/>
                      <w:color w:val="FF0000"/>
                    </w:rPr>
                  </w:pPr>
                  <w:r w:rsidRPr="001B0D99">
                    <w:rPr>
                      <w:rFonts w:eastAsia="Batang"/>
                      <w:color w:val="FF0000"/>
                    </w:rPr>
                    <w:object w:dxaOrig="180" w:dyaOrig="200" w14:anchorId="346C9883">
                      <v:shape id="_x0000_i1087" type="#_x0000_t75" style="width:8.05pt;height:10.2pt" o:ole="">
                        <v:imagedata r:id="rId129" o:title=""/>
                      </v:shape>
                      <o:OLEObject Type="Embed" ProgID="Equation.3" ShapeID="_x0000_i1087" DrawAspect="Content" ObjectID="_1808322977" r:id="rId130"/>
                    </w:object>
                  </w:r>
                </w:p>
              </w:tc>
              <w:tc>
                <w:tcPr>
                  <w:tcW w:w="2782" w:type="dxa"/>
                  <w:shd w:val="clear" w:color="auto" w:fill="auto"/>
                </w:tcPr>
                <w:p w14:paraId="05F5630A" w14:textId="77777777" w:rsidR="001B0D99" w:rsidRPr="001B0D99" w:rsidRDefault="001B0D99" w:rsidP="00531C11">
                  <w:pPr>
                    <w:pStyle w:val="TAH"/>
                    <w:framePr w:hSpace="180" w:wrap="around" w:vAnchor="text" w:hAnchor="text" w:y="1"/>
                    <w:spacing w:before="120"/>
                    <w:suppressOverlap/>
                    <w:rPr>
                      <w:rFonts w:eastAsia="Batang"/>
                      <w:color w:val="FF0000"/>
                    </w:rPr>
                  </w:pPr>
                  <w:r w:rsidRPr="001B0D99">
                    <w:rPr>
                      <w:rFonts w:eastAsia="Batang"/>
                      <w:color w:val="FF0000"/>
                    </w:rPr>
                    <w:object w:dxaOrig="279" w:dyaOrig="300" w14:anchorId="4523B5C0">
                      <v:shape id="_x0000_i1088" type="#_x0000_t75" style="width:15.05pt;height:15.05pt" o:ole="">
                        <v:imagedata r:id="rId131" o:title=""/>
                      </v:shape>
                      <o:OLEObject Type="Embed" ProgID="Equation.3" ShapeID="_x0000_i1088" DrawAspect="Content" ObjectID="_1808322978" r:id="rId132"/>
                    </w:object>
                  </w:r>
                </w:p>
              </w:tc>
            </w:tr>
            <w:tr w:rsidR="001B0D99" w:rsidRPr="001B0D99" w14:paraId="7622C80B" w14:textId="77777777" w:rsidTr="001B0D99">
              <w:trPr>
                <w:trHeight w:val="320"/>
                <w:jc w:val="center"/>
              </w:trPr>
              <w:tc>
                <w:tcPr>
                  <w:tcW w:w="797" w:type="dxa"/>
                  <w:shd w:val="clear" w:color="auto" w:fill="auto"/>
                  <w:vAlign w:val="center"/>
                </w:tcPr>
                <w:p w14:paraId="3E53F3F1" w14:textId="77777777" w:rsidR="001B0D99" w:rsidRPr="001B0D99" w:rsidRDefault="001B0D99" w:rsidP="00531C11">
                  <w:pPr>
                    <w:pStyle w:val="TAC"/>
                    <w:framePr w:hSpace="180" w:wrap="around" w:vAnchor="text" w:hAnchor="text" w:y="1"/>
                    <w:spacing w:before="120"/>
                    <w:suppressOverlap/>
                    <w:rPr>
                      <w:rFonts w:eastAsia="Batang"/>
                      <w:color w:val="FF0000"/>
                    </w:rPr>
                  </w:pPr>
                  <w:r w:rsidRPr="001B0D99">
                    <w:rPr>
                      <w:rFonts w:eastAsia="Batang"/>
                      <w:color w:val="FF0000"/>
                    </w:rPr>
                    <w:t>0</w:t>
                  </w:r>
                </w:p>
              </w:tc>
              <w:tc>
                <w:tcPr>
                  <w:tcW w:w="2782" w:type="dxa"/>
                  <w:shd w:val="clear" w:color="auto" w:fill="auto"/>
                  <w:vAlign w:val="center"/>
                </w:tcPr>
                <w:p w14:paraId="35C232C7" w14:textId="77777777" w:rsidR="001B0D99" w:rsidRPr="001B0D99" w:rsidRDefault="006F0E20" w:rsidP="00531C11">
                  <w:pPr>
                    <w:pStyle w:val="TAC"/>
                    <w:framePr w:hSpace="180" w:wrap="around" w:vAnchor="text" w:hAnchor="text" w:y="1"/>
                    <w:spacing w:before="120"/>
                    <w:suppressOverlap/>
                    <w:jc w:val="left"/>
                    <w:rPr>
                      <w:rFonts w:eastAsia="Batang"/>
                      <w:color w:val="FF0000"/>
                    </w:rPr>
                  </w:pPr>
                  <m:oMathPara>
                    <m:oMath>
                      <m:d>
                        <m:dPr>
                          <m:begChr m:val="["/>
                          <m:endChr m:val="]"/>
                          <m:ctrlPr>
                            <w:rPr>
                              <w:rFonts w:ascii="Cambria Math" w:eastAsiaTheme="minorEastAsia" w:hAnsi="Cambria Math" w:cstheme="minorBidi"/>
                              <w:i/>
                              <w:color w:val="FF0000"/>
                              <w:sz w:val="22"/>
                              <w:szCs w:val="22"/>
                              <w:lang w:val="en-US"/>
                            </w:rPr>
                          </m:ctrlPr>
                        </m:dPr>
                        <m:e>
                          <m:m>
                            <m:mPr>
                              <m:mcs>
                                <m:mc>
                                  <m:mcPr>
                                    <m:count m:val="2"/>
                                    <m:mcJc m:val="center"/>
                                  </m:mcPr>
                                </m:mc>
                              </m:mcs>
                              <m:ctrlPr>
                                <w:rPr>
                                  <w:rFonts w:ascii="Cambria Math" w:eastAsiaTheme="minorEastAsia" w:hAnsi="Cambria Math" w:cstheme="minorBidi"/>
                                  <w:i/>
                                  <w:color w:val="FF0000"/>
                                  <w:sz w:val="22"/>
                                  <w:szCs w:val="22"/>
                                  <w:lang w:val="en-US"/>
                                </w:rPr>
                              </m:ctrlPr>
                            </m:mPr>
                            <m:mr>
                              <m:e>
                                <m:r>
                                  <w:rPr>
                                    <w:rFonts w:ascii="Cambria Math" w:eastAsiaTheme="minorEastAsia" w:hAnsi="Cambria Math"/>
                                    <w:color w:val="FF0000"/>
                                    <w:lang w:val="en-US"/>
                                  </w:rPr>
                                  <m:t>+1</m:t>
                                </m:r>
                              </m:e>
                              <m:e>
                                <m:r>
                                  <w:rPr>
                                    <w:rFonts w:ascii="Cambria Math" w:eastAsiaTheme="minorEastAsia" w:hAnsi="Cambria Math"/>
                                    <w:color w:val="FF0000"/>
                                    <w:lang w:val="en-US"/>
                                  </w:rPr>
                                  <m:t>+1</m:t>
                                </m:r>
                              </m:e>
                            </m:mr>
                          </m:m>
                        </m:e>
                      </m:d>
                    </m:oMath>
                  </m:oMathPara>
                </w:p>
              </w:tc>
            </w:tr>
            <w:tr w:rsidR="001B0D99" w:rsidRPr="001B0D99" w14:paraId="0626D3E4" w14:textId="77777777" w:rsidTr="001B0D99">
              <w:trPr>
                <w:trHeight w:val="326"/>
                <w:jc w:val="center"/>
              </w:trPr>
              <w:tc>
                <w:tcPr>
                  <w:tcW w:w="797" w:type="dxa"/>
                  <w:shd w:val="clear" w:color="auto" w:fill="auto"/>
                  <w:vAlign w:val="center"/>
                </w:tcPr>
                <w:p w14:paraId="2F614057" w14:textId="77777777" w:rsidR="001B0D99" w:rsidRPr="001B0D99" w:rsidRDefault="001B0D99" w:rsidP="00531C11">
                  <w:pPr>
                    <w:pStyle w:val="TAC"/>
                    <w:framePr w:hSpace="180" w:wrap="around" w:vAnchor="text" w:hAnchor="text" w:y="1"/>
                    <w:spacing w:before="120"/>
                    <w:suppressOverlap/>
                    <w:rPr>
                      <w:rFonts w:eastAsia="Batang"/>
                      <w:color w:val="FF0000"/>
                    </w:rPr>
                  </w:pPr>
                  <w:r w:rsidRPr="001B0D99">
                    <w:rPr>
                      <w:rFonts w:eastAsia="Batang"/>
                      <w:color w:val="FF0000"/>
                    </w:rPr>
                    <w:t>1</w:t>
                  </w:r>
                </w:p>
              </w:tc>
              <w:tc>
                <w:tcPr>
                  <w:tcW w:w="2782" w:type="dxa"/>
                  <w:shd w:val="clear" w:color="auto" w:fill="auto"/>
                  <w:vAlign w:val="center"/>
                </w:tcPr>
                <w:p w14:paraId="40EE0446" w14:textId="77777777" w:rsidR="001B0D99" w:rsidRPr="001B0D99" w:rsidRDefault="006F0E20" w:rsidP="00531C11">
                  <w:pPr>
                    <w:pStyle w:val="TAC"/>
                    <w:framePr w:hSpace="180" w:wrap="around" w:vAnchor="text" w:hAnchor="text" w:y="1"/>
                    <w:spacing w:before="120"/>
                    <w:suppressOverlap/>
                    <w:jc w:val="left"/>
                    <w:rPr>
                      <w:rFonts w:eastAsia="Batang"/>
                      <w:color w:val="FF0000"/>
                    </w:rPr>
                  </w:pPr>
                  <m:oMathPara>
                    <m:oMath>
                      <m:d>
                        <m:dPr>
                          <m:begChr m:val="["/>
                          <m:endChr m:val="]"/>
                          <m:ctrlPr>
                            <w:rPr>
                              <w:rFonts w:ascii="Cambria Math" w:eastAsiaTheme="minorEastAsia" w:hAnsi="Cambria Math" w:cstheme="minorBidi"/>
                              <w:i/>
                              <w:color w:val="FF0000"/>
                              <w:sz w:val="22"/>
                              <w:szCs w:val="22"/>
                              <w:lang w:val="en-US"/>
                            </w:rPr>
                          </m:ctrlPr>
                        </m:dPr>
                        <m:e>
                          <m:m>
                            <m:mPr>
                              <m:mcs>
                                <m:mc>
                                  <m:mcPr>
                                    <m:count m:val="2"/>
                                    <m:mcJc m:val="center"/>
                                  </m:mcPr>
                                </m:mc>
                              </m:mcs>
                              <m:ctrlPr>
                                <w:rPr>
                                  <w:rFonts w:ascii="Cambria Math" w:eastAsiaTheme="minorEastAsia" w:hAnsi="Cambria Math" w:cstheme="minorBidi"/>
                                  <w:i/>
                                  <w:color w:val="FF0000"/>
                                  <w:sz w:val="22"/>
                                  <w:szCs w:val="22"/>
                                  <w:lang w:val="en-US"/>
                                </w:rPr>
                              </m:ctrlPr>
                            </m:mPr>
                            <m:mr>
                              <m:e>
                                <m:r>
                                  <w:rPr>
                                    <w:rFonts w:ascii="Cambria Math" w:eastAsiaTheme="minorEastAsia" w:hAnsi="Cambria Math"/>
                                    <w:color w:val="FF0000"/>
                                    <w:lang w:val="en-US"/>
                                  </w:rPr>
                                  <m:t>+1</m:t>
                                </m:r>
                              </m:e>
                              <m:e>
                                <m:r>
                                  <w:rPr>
                                    <w:rFonts w:ascii="Cambria Math" w:eastAsiaTheme="minorEastAsia" w:hAnsi="Cambria Math"/>
                                    <w:color w:val="FF0000"/>
                                    <w:lang w:val="en-US"/>
                                  </w:rPr>
                                  <m:t>-</m:t>
                                </m:r>
                                <m:r>
                                  <w:rPr>
                                    <w:rFonts w:ascii="Cambria Math" w:eastAsiaTheme="minorEastAsia" w:hAnsi="Cambria Math"/>
                                    <w:color w:val="FF0000"/>
                                    <w:lang w:val="en-US"/>
                                  </w:rPr>
                                  <m:t>1</m:t>
                                </m:r>
                              </m:e>
                            </m:mr>
                          </m:m>
                        </m:e>
                      </m:d>
                    </m:oMath>
                  </m:oMathPara>
                </w:p>
              </w:tc>
            </w:tr>
          </w:tbl>
          <w:p w14:paraId="7C7A8BF2" w14:textId="77777777" w:rsidR="001B0D99" w:rsidRDefault="001B0D99" w:rsidP="00D105A2">
            <w:pPr>
              <w:spacing w:beforeLines="0" w:before="0" w:after="180"/>
              <w:jc w:val="left"/>
              <w:rPr>
                <w:rFonts w:eastAsia="等线"/>
                <w:szCs w:val="20"/>
                <w:lang w:val="en-GB"/>
              </w:rPr>
            </w:pPr>
          </w:p>
          <w:p w14:paraId="71C1D4B1" w14:textId="09BEEC43" w:rsidR="007308AD" w:rsidRPr="006F16B1" w:rsidRDefault="007308AD" w:rsidP="00D105A2">
            <w:pPr>
              <w:spacing w:beforeLines="0" w:before="0" w:after="180"/>
              <w:jc w:val="left"/>
              <w:rPr>
                <w:rFonts w:eastAsia="等线"/>
                <w:szCs w:val="20"/>
                <w:lang w:val="en-GB"/>
              </w:rPr>
            </w:pPr>
            <w:r w:rsidRPr="006F16B1">
              <w:rPr>
                <w:rFonts w:eastAsia="等线"/>
                <w:szCs w:val="20"/>
                <w:lang w:val="en-GB"/>
              </w:rPr>
              <w:t xml:space="preserve">After mapping to </w:t>
            </w:r>
            <w:r w:rsidRPr="006F16B1">
              <w:rPr>
                <w:rFonts w:eastAsia="等线"/>
                <w:position w:val="-10"/>
                <w:szCs w:val="20"/>
                <w:lang w:val="en-GB"/>
              </w:rPr>
              <w:object w:dxaOrig="499" w:dyaOrig="300" w14:anchorId="6EA210DA">
                <v:shape id="_x0000_i1089" type="#_x0000_t75" style="width:29pt;height:14.5pt" o:ole="">
                  <v:imagedata r:id="rId133" o:title=""/>
                </v:shape>
                <o:OLEObject Type="Embed" ProgID="Equation.3" ShapeID="_x0000_i1089" DrawAspect="Content" ObjectID="_1808322979" r:id="rId134"/>
              </w:object>
            </w:r>
            <w:r w:rsidRPr="006F16B1">
              <w:rPr>
                <w:rFonts w:eastAsia="等线"/>
                <w:szCs w:val="20"/>
                <w:lang w:val="en-GB"/>
              </w:rPr>
              <w:t xml:space="preserve">slots, the </w:t>
            </w:r>
            <w:r w:rsidRPr="006F16B1">
              <w:rPr>
                <w:rFonts w:eastAsia="等线"/>
                <w:position w:val="-10"/>
                <w:szCs w:val="20"/>
                <w:lang w:val="en-GB"/>
              </w:rPr>
              <w:object w:dxaOrig="499" w:dyaOrig="300" w14:anchorId="5A6D5B7A">
                <v:shape id="_x0000_i1090" type="#_x0000_t75" style="width:29pt;height:14.5pt" o:ole="">
                  <v:imagedata r:id="rId15" o:title=""/>
                </v:shape>
                <o:OLEObject Type="Embed" ProgID="Equation.3" ShapeID="_x0000_i1090" DrawAspect="Content" ObjectID="_1808322980" r:id="rId135"/>
              </w:object>
            </w:r>
            <w:r w:rsidRPr="006F16B1">
              <w:rPr>
                <w:rFonts w:eastAsia="等线"/>
                <w:szCs w:val="20"/>
                <w:lang w:val="en-GB"/>
              </w:rPr>
              <w:t xml:space="preserve"> slots shall be repeated </w:t>
            </w:r>
            <w:r w:rsidRPr="006F16B1">
              <w:rPr>
                <w:rFonts w:eastAsia="等线"/>
                <w:position w:val="-10"/>
                <w:szCs w:val="20"/>
                <w:lang w:val="en-GB"/>
              </w:rPr>
              <w:object w:dxaOrig="1120" w:dyaOrig="340" w14:anchorId="305B40E5">
                <v:shape id="_x0000_i1091" type="#_x0000_t75" style="width:57.5pt;height:14.5pt" o:ole="">
                  <v:imagedata r:id="rId136" o:title=""/>
                </v:shape>
                <o:OLEObject Type="Embed" ProgID="Equation.3" ShapeID="_x0000_i1091" DrawAspect="Content" ObjectID="_1808322981" r:id="rId137"/>
              </w:object>
            </w:r>
            <w:r w:rsidRPr="006F16B1">
              <w:rPr>
                <w:rFonts w:eastAsia="等线"/>
                <w:szCs w:val="20"/>
                <w:lang w:val="en-GB"/>
              </w:rPr>
              <w:t xml:space="preserve"> additional times, before continuing the mapping of </w:t>
            </w:r>
            <w:r w:rsidRPr="006F16B1">
              <w:rPr>
                <w:rFonts w:eastAsia="等线"/>
                <w:position w:val="-10"/>
                <w:szCs w:val="20"/>
                <w:lang w:val="en-GB"/>
              </w:rPr>
              <w:object w:dxaOrig="400" w:dyaOrig="320" w14:anchorId="37D56869">
                <v:shape id="_x0000_i1092" type="#_x0000_t75" style="width:21.5pt;height:15.05pt" o:ole="">
                  <v:imagedata r:id="rId138" o:title=""/>
                </v:shape>
                <o:OLEObject Type="Embed" ProgID="Equation.3" ShapeID="_x0000_i1092" DrawAspect="Content" ObjectID="_1808322982" r:id="rId139"/>
              </w:object>
            </w:r>
            <w:r w:rsidRPr="006F16B1">
              <w:rPr>
                <w:rFonts w:eastAsia="等线"/>
                <w:szCs w:val="20"/>
                <w:lang w:val="en-GB"/>
              </w:rPr>
              <w:t xml:space="preserve"> to the following slot, where</w:t>
            </w:r>
          </w:p>
          <w:p w14:paraId="34097347" w14:textId="77777777" w:rsidR="007308AD" w:rsidRPr="00633EAA" w:rsidRDefault="007308AD" w:rsidP="00D105A2">
            <w:pPr>
              <w:keepLines/>
              <w:tabs>
                <w:tab w:val="center" w:pos="4536"/>
                <w:tab w:val="right" w:pos="9072"/>
              </w:tabs>
              <w:spacing w:beforeLines="0" w:before="0" w:after="180"/>
              <w:jc w:val="center"/>
              <w:rPr>
                <w:rFonts w:eastAsia="等线"/>
                <w:szCs w:val="20"/>
                <w:lang w:val="en-GB"/>
              </w:rPr>
            </w:pPr>
            <w:r w:rsidRPr="00633EAA">
              <w:rPr>
                <w:rFonts w:eastAsia="等线"/>
                <w:position w:val="-30"/>
                <w:szCs w:val="20"/>
                <w:lang w:val="en-GB"/>
              </w:rPr>
              <w:object w:dxaOrig="3739" w:dyaOrig="700" w14:anchorId="1113481C">
                <v:shape id="_x0000_i1093" type="#_x0000_t75" style="width:189.15pt;height:36.55pt" o:ole="">
                  <v:imagedata r:id="rId140" o:title=""/>
                </v:shape>
                <o:OLEObject Type="Embed" ProgID="Equation.3" ShapeID="_x0000_i1093" DrawAspect="Content" ObjectID="_1808322983" r:id="rId141"/>
              </w:object>
            </w:r>
          </w:p>
          <w:p w14:paraId="699830B3" w14:textId="77777777" w:rsidR="007308AD" w:rsidRPr="006F16B1" w:rsidRDefault="007308AD" w:rsidP="00D105A2">
            <w:pPr>
              <w:keepLines/>
              <w:tabs>
                <w:tab w:val="center" w:pos="4536"/>
                <w:tab w:val="right" w:pos="9072"/>
              </w:tabs>
              <w:spacing w:beforeLines="0" w:before="0" w:after="180"/>
              <w:jc w:val="center"/>
              <w:rPr>
                <w:rFonts w:eastAsia="等线"/>
                <w:szCs w:val="20"/>
                <w:lang w:val="en-GB"/>
              </w:rPr>
            </w:pPr>
            <w:r w:rsidRPr="00633EAA">
              <w:rPr>
                <w:rFonts w:eastAsia="等线"/>
                <w:position w:val="-26"/>
                <w:szCs w:val="20"/>
                <w:lang w:val="en-GB"/>
              </w:rPr>
              <w:object w:dxaOrig="2240" w:dyaOrig="620" w14:anchorId="2BC203FC">
                <v:shape id="_x0000_i1094" type="#_x0000_t75" style="width:115pt;height:29pt" o:ole="">
                  <v:imagedata r:id="rId142" o:title=""/>
                </v:shape>
                <o:OLEObject Type="Embed" ProgID="Equation.3" ShapeID="_x0000_i1094" DrawAspect="Content" ObjectID="_1808322984" r:id="rId143"/>
              </w:object>
            </w:r>
          </w:p>
          <w:p w14:paraId="72C20326" w14:textId="77777777" w:rsidR="007308AD" w:rsidRPr="006F16B1" w:rsidRDefault="007308AD" w:rsidP="00D105A2">
            <w:pPr>
              <w:spacing w:beforeLines="0" w:before="0" w:after="180"/>
              <w:jc w:val="left"/>
              <w:rPr>
                <w:rFonts w:eastAsia="等线"/>
                <w:szCs w:val="20"/>
                <w:lang w:val="en-GB" w:eastAsia="zh-CN"/>
              </w:rPr>
            </w:pPr>
            <w:r w:rsidRPr="006F16B1">
              <w:rPr>
                <w:rFonts w:eastAsia="等线"/>
                <w:szCs w:val="20"/>
                <w:lang w:val="en-GB" w:eastAsia="zh-CN"/>
              </w:rPr>
              <w:t xml:space="preserve">For NPUSCH Format 1 and 2 on frame structure type 2 with </w:t>
            </w:r>
            <w:r w:rsidRPr="006F16B1">
              <w:rPr>
                <w:rFonts w:eastAsia="等线"/>
                <w:noProof/>
                <w:position w:val="-10"/>
                <w:szCs w:val="20"/>
                <w:lang w:val="en-GB"/>
              </w:rPr>
              <w:drawing>
                <wp:inline distT="0" distB="0" distL="0" distR="0" wp14:anchorId="616160E4" wp14:editId="6FCEF60C">
                  <wp:extent cx="818515" cy="180975"/>
                  <wp:effectExtent l="0" t="0" r="0" b="0"/>
                  <wp:docPr id="27"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6F16B1">
              <w:rPr>
                <w:rFonts w:eastAsia="等线"/>
                <w:szCs w:val="20"/>
                <w:lang w:val="en-GB"/>
              </w:rPr>
              <w:t xml:space="preserve">, </w:t>
            </w:r>
          </w:p>
          <w:p w14:paraId="17FFCCD5" w14:textId="77777777" w:rsidR="007308AD" w:rsidRPr="006F16B1" w:rsidRDefault="007308AD" w:rsidP="00D105A2">
            <w:pPr>
              <w:spacing w:beforeLines="0" w:before="0" w:after="180"/>
              <w:ind w:left="568" w:hanging="284"/>
              <w:jc w:val="left"/>
              <w:rPr>
                <w:rFonts w:eastAsia="等线"/>
                <w:szCs w:val="20"/>
                <w:lang w:val="en-GB" w:eastAsia="zh-CN"/>
              </w:rPr>
            </w:pPr>
            <w:r w:rsidRPr="006F16B1">
              <w:rPr>
                <w:rFonts w:eastAsia="等线"/>
                <w:szCs w:val="20"/>
                <w:lang w:val="en-GB" w:eastAsia="zh-CN"/>
              </w:rPr>
              <w:t>-</w:t>
            </w:r>
            <w:r w:rsidRPr="006F16B1">
              <w:rPr>
                <w:rFonts w:eastAsia="等线"/>
                <w:szCs w:val="20"/>
                <w:lang w:val="en-GB" w:eastAsia="zh-CN"/>
              </w:rPr>
              <w:tab/>
              <w:t xml:space="preserve">the NPUSCH transmission is carried out in the first set of </w:t>
            </w:r>
            <w:r w:rsidRPr="006F16B1">
              <w:rPr>
                <w:rFonts w:eastAsia="等线"/>
                <w:noProof/>
                <w:szCs w:val="20"/>
                <w:lang w:val="en-GB" w:eastAsia="zh-CN"/>
              </w:rPr>
              <w:drawing>
                <wp:inline distT="0" distB="0" distL="0" distR="0" wp14:anchorId="71C227C9" wp14:editId="407D4CEB">
                  <wp:extent cx="276225" cy="180975"/>
                  <wp:effectExtent l="0" t="0" r="0" b="0"/>
                  <wp:docPr id="28"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F16B1">
              <w:rPr>
                <w:rFonts w:eastAsia="等线"/>
                <w:szCs w:val="20"/>
                <w:lang w:val="en-GB" w:eastAsia="zh-CN"/>
              </w:rPr>
              <w:t xml:space="preserve"> slots spanning over two contiguous uplink subframes not overlapping with any uplink subframe configured as invalid; </w:t>
            </w:r>
          </w:p>
          <w:p w14:paraId="4B61BCF4" w14:textId="77777777" w:rsidR="007308AD" w:rsidRPr="006F16B1" w:rsidRDefault="007308AD" w:rsidP="00D105A2">
            <w:pPr>
              <w:spacing w:beforeLines="0" w:before="0" w:after="180"/>
              <w:ind w:left="568" w:hanging="284"/>
              <w:jc w:val="left"/>
              <w:rPr>
                <w:rFonts w:eastAsia="等线"/>
                <w:szCs w:val="20"/>
                <w:lang w:val="en-GB" w:eastAsia="zh-CN"/>
              </w:rPr>
            </w:pPr>
            <w:r w:rsidRPr="006F16B1">
              <w:rPr>
                <w:rFonts w:eastAsia="等线"/>
                <w:szCs w:val="20"/>
                <w:lang w:val="en-GB" w:eastAsia="zh-CN"/>
              </w:rPr>
              <w:t>-</w:t>
            </w:r>
            <w:r w:rsidRPr="006F16B1">
              <w:rPr>
                <w:rFonts w:eastAsia="等线"/>
                <w:szCs w:val="20"/>
                <w:lang w:val="en-GB" w:eastAsia="zh-CN"/>
              </w:rPr>
              <w:tab/>
              <w:t>for TDD configuration 1 and 4, if the starting position for the NPUSCH is indicated as the second of the two contiguous uplink subframes, the NPUSCH transmission is postponed until the start of two consecutive uplink subframes.</w:t>
            </w:r>
          </w:p>
          <w:p w14:paraId="4BEABFA1" w14:textId="7587F60C" w:rsidR="007308AD" w:rsidRPr="00633EAA" w:rsidRDefault="007308AD" w:rsidP="00633EAA">
            <w:pPr>
              <w:spacing w:beforeLines="0" w:before="0" w:after="0"/>
              <w:jc w:val="left"/>
              <w:rPr>
                <w:rFonts w:ascii="Times" w:eastAsia="Batang" w:hAnsi="Times"/>
                <w:lang w:val="en-GB" w:eastAsia="ar-SA"/>
              </w:rPr>
            </w:pPr>
            <w:r>
              <w:rPr>
                <w:rFonts w:ascii="Times" w:eastAsia="Batang" w:hAnsi="Times"/>
                <w:lang w:val="en-GB" w:eastAsia="ar-SA"/>
              </w:rPr>
              <w:t>……</w:t>
            </w:r>
          </w:p>
        </w:tc>
      </w:tr>
    </w:tbl>
    <w:p w14:paraId="0A7BD124" w14:textId="77777777" w:rsidR="00BC6B0F" w:rsidRDefault="00BC6B0F" w:rsidP="00AB2BC2">
      <w:pPr>
        <w:spacing w:before="120"/>
      </w:pPr>
    </w:p>
    <w:sectPr w:rsidR="00BC6B0F" w:rsidSect="00CB116B">
      <w:headerReference w:type="even" r:id="rId146"/>
      <w:headerReference w:type="default" r:id="rId147"/>
      <w:footerReference w:type="even" r:id="rId148"/>
      <w:footerReference w:type="default" r:id="rId149"/>
      <w:headerReference w:type="first" r:id="rId150"/>
      <w:footerReference w:type="first" r:id="rId151"/>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973BA1E" w16cex:dateUtc="2025-05-09T01:52:00Z"/>
  <w16cex:commentExtensible w16cex:durableId="2BC79E3D" w16cex:dateUtc="2025-05-08T13:18:00Z"/>
  <w16cex:commentExtensible w16cex:durableId="0FFC2D07" w16cex:dateUtc="2025-05-09T01:53:00Z"/>
  <w16cex:commentExtensible w16cex:durableId="0F5CE936" w16cex:dateUtc="2025-05-09T01:53:00Z"/>
  <w16cex:commentExtensible w16cex:durableId="1D7BECE1" w16cex:dateUtc="2025-05-09T01:44:00Z"/>
  <w16cex:commentExtensible w16cex:durableId="16896BCF" w16cex:dateUtc="2025-05-09T07:49:00Z"/>
  <w16cex:commentExtensible w16cex:durableId="1E9DC486" w16cex:dateUtc="2025-05-09T01:47:00Z"/>
  <w16cex:commentExtensible w16cex:durableId="4DE92733" w16cex:dateUtc="2025-05-09T01:49:00Z"/>
  <w16cex:commentExtensible w16cex:durableId="0F06CF2C" w16cex:dateUtc="2025-05-09T01:39:00Z"/>
  <w16cex:commentExtensible w16cex:durableId="0988A1CA" w16cex:dateUtc="2025-05-09T07: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D1A1C" w14:textId="77777777" w:rsidR="006F0E20" w:rsidRDefault="006F0E20">
      <w:pPr>
        <w:spacing w:before="120" w:after="0"/>
      </w:pPr>
      <w:r>
        <w:separator/>
      </w:r>
    </w:p>
  </w:endnote>
  <w:endnote w:type="continuationSeparator" w:id="0">
    <w:p w14:paraId="154078D9" w14:textId="77777777" w:rsidR="006F0E20" w:rsidRDefault="006F0E20">
      <w:pPr>
        <w:spacing w:before="120" w:after="0"/>
      </w:pPr>
      <w:r>
        <w:continuationSeparator/>
      </w:r>
    </w:p>
  </w:endnote>
  <w:endnote w:type="continuationNotice" w:id="1">
    <w:p w14:paraId="016B141C" w14:textId="77777777" w:rsidR="006F0E20" w:rsidRDefault="006F0E20">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815873" w:rsidRDefault="00815873">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815873" w:rsidRDefault="00815873">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815873" w:rsidRDefault="00815873">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FAB64" w14:textId="77777777" w:rsidR="006F0E20" w:rsidRDefault="006F0E20">
      <w:pPr>
        <w:spacing w:before="120" w:after="0"/>
      </w:pPr>
      <w:r>
        <w:separator/>
      </w:r>
    </w:p>
  </w:footnote>
  <w:footnote w:type="continuationSeparator" w:id="0">
    <w:p w14:paraId="2FB4F679" w14:textId="77777777" w:rsidR="006F0E20" w:rsidRDefault="006F0E20">
      <w:pPr>
        <w:spacing w:before="120" w:after="0"/>
      </w:pPr>
      <w:r>
        <w:continuationSeparator/>
      </w:r>
    </w:p>
  </w:footnote>
  <w:footnote w:type="continuationNotice" w:id="1">
    <w:p w14:paraId="25790EC5" w14:textId="77777777" w:rsidR="006F0E20" w:rsidRDefault="006F0E20">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815873" w:rsidRDefault="00815873">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815873" w:rsidRDefault="00815873">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815873" w:rsidRDefault="00815873">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32D0D7E"/>
    <w:multiLevelType w:val="hybridMultilevel"/>
    <w:tmpl w:val="B5CCF148"/>
    <w:lvl w:ilvl="0" w:tplc="0EE8470E">
      <w:start w:val="1"/>
      <w:numFmt w:val="bullet"/>
      <w:lvlText w:val="•"/>
      <w:lvlJc w:val="left"/>
      <w:pPr>
        <w:tabs>
          <w:tab w:val="num" w:pos="720"/>
        </w:tabs>
        <w:ind w:left="720" w:hanging="360"/>
      </w:pPr>
      <w:rPr>
        <w:rFonts w:ascii="Arial" w:hAnsi="Arial" w:hint="default"/>
      </w:rPr>
    </w:lvl>
    <w:lvl w:ilvl="1" w:tplc="6FD234E2" w:tentative="1">
      <w:start w:val="1"/>
      <w:numFmt w:val="bullet"/>
      <w:lvlText w:val="•"/>
      <w:lvlJc w:val="left"/>
      <w:pPr>
        <w:tabs>
          <w:tab w:val="num" w:pos="1440"/>
        </w:tabs>
        <w:ind w:left="1440" w:hanging="360"/>
      </w:pPr>
      <w:rPr>
        <w:rFonts w:ascii="Arial" w:hAnsi="Arial" w:hint="default"/>
      </w:rPr>
    </w:lvl>
    <w:lvl w:ilvl="2" w:tplc="40AEE528" w:tentative="1">
      <w:start w:val="1"/>
      <w:numFmt w:val="bullet"/>
      <w:lvlText w:val="•"/>
      <w:lvlJc w:val="left"/>
      <w:pPr>
        <w:tabs>
          <w:tab w:val="num" w:pos="2160"/>
        </w:tabs>
        <w:ind w:left="2160" w:hanging="360"/>
      </w:pPr>
      <w:rPr>
        <w:rFonts w:ascii="Arial" w:hAnsi="Arial" w:hint="default"/>
      </w:rPr>
    </w:lvl>
    <w:lvl w:ilvl="3" w:tplc="CE3446F4" w:tentative="1">
      <w:start w:val="1"/>
      <w:numFmt w:val="bullet"/>
      <w:lvlText w:val="•"/>
      <w:lvlJc w:val="left"/>
      <w:pPr>
        <w:tabs>
          <w:tab w:val="num" w:pos="2880"/>
        </w:tabs>
        <w:ind w:left="2880" w:hanging="360"/>
      </w:pPr>
      <w:rPr>
        <w:rFonts w:ascii="Arial" w:hAnsi="Arial" w:hint="default"/>
      </w:rPr>
    </w:lvl>
    <w:lvl w:ilvl="4" w:tplc="965CB188" w:tentative="1">
      <w:start w:val="1"/>
      <w:numFmt w:val="bullet"/>
      <w:lvlText w:val="•"/>
      <w:lvlJc w:val="left"/>
      <w:pPr>
        <w:tabs>
          <w:tab w:val="num" w:pos="3600"/>
        </w:tabs>
        <w:ind w:left="3600" w:hanging="360"/>
      </w:pPr>
      <w:rPr>
        <w:rFonts w:ascii="Arial" w:hAnsi="Arial" w:hint="default"/>
      </w:rPr>
    </w:lvl>
    <w:lvl w:ilvl="5" w:tplc="44E44DFE" w:tentative="1">
      <w:start w:val="1"/>
      <w:numFmt w:val="bullet"/>
      <w:lvlText w:val="•"/>
      <w:lvlJc w:val="left"/>
      <w:pPr>
        <w:tabs>
          <w:tab w:val="num" w:pos="4320"/>
        </w:tabs>
        <w:ind w:left="4320" w:hanging="360"/>
      </w:pPr>
      <w:rPr>
        <w:rFonts w:ascii="Arial" w:hAnsi="Arial" w:hint="default"/>
      </w:rPr>
    </w:lvl>
    <w:lvl w:ilvl="6" w:tplc="6D665DCA" w:tentative="1">
      <w:start w:val="1"/>
      <w:numFmt w:val="bullet"/>
      <w:lvlText w:val="•"/>
      <w:lvlJc w:val="left"/>
      <w:pPr>
        <w:tabs>
          <w:tab w:val="num" w:pos="5040"/>
        </w:tabs>
        <w:ind w:left="5040" w:hanging="360"/>
      </w:pPr>
      <w:rPr>
        <w:rFonts w:ascii="Arial" w:hAnsi="Arial" w:hint="default"/>
      </w:rPr>
    </w:lvl>
    <w:lvl w:ilvl="7" w:tplc="84623052" w:tentative="1">
      <w:start w:val="1"/>
      <w:numFmt w:val="bullet"/>
      <w:lvlText w:val="•"/>
      <w:lvlJc w:val="left"/>
      <w:pPr>
        <w:tabs>
          <w:tab w:val="num" w:pos="5760"/>
        </w:tabs>
        <w:ind w:left="5760" w:hanging="360"/>
      </w:pPr>
      <w:rPr>
        <w:rFonts w:ascii="Arial" w:hAnsi="Arial" w:hint="default"/>
      </w:rPr>
    </w:lvl>
    <w:lvl w:ilvl="8" w:tplc="461641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8612A5"/>
    <w:multiLevelType w:val="hybridMultilevel"/>
    <w:tmpl w:val="DD5212CA"/>
    <w:lvl w:ilvl="0" w:tplc="0C42AAD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0DC91CE9"/>
    <w:multiLevelType w:val="hybridMultilevel"/>
    <w:tmpl w:val="B9269D3C"/>
    <w:lvl w:ilvl="0" w:tplc="748CA480">
      <w:start w:val="1"/>
      <w:numFmt w:val="bullet"/>
      <w:lvlText w:val=""/>
      <w:lvlJc w:val="left"/>
      <w:pPr>
        <w:tabs>
          <w:tab w:val="num" w:pos="360"/>
        </w:tabs>
        <w:ind w:left="360" w:hanging="360"/>
      </w:pPr>
      <w:rPr>
        <w:rFonts w:ascii="Wingdings" w:hAnsi="Wingdings" w:hint="default"/>
      </w:rPr>
    </w:lvl>
    <w:lvl w:ilvl="1" w:tplc="703072C8">
      <w:start w:val="1"/>
      <w:numFmt w:val="bullet"/>
      <w:lvlText w:val=""/>
      <w:lvlJc w:val="left"/>
      <w:pPr>
        <w:tabs>
          <w:tab w:val="num" w:pos="1080"/>
        </w:tabs>
        <w:ind w:left="1080" w:hanging="360"/>
      </w:pPr>
      <w:rPr>
        <w:rFonts w:ascii="Wingdings" w:hAnsi="Wingdings" w:hint="default"/>
      </w:rPr>
    </w:lvl>
    <w:lvl w:ilvl="2" w:tplc="BF1C294E">
      <w:start w:val="1"/>
      <w:numFmt w:val="bullet"/>
      <w:lvlText w:val=""/>
      <w:lvlJc w:val="left"/>
      <w:pPr>
        <w:tabs>
          <w:tab w:val="num" w:pos="1800"/>
        </w:tabs>
        <w:ind w:left="1800" w:hanging="360"/>
      </w:pPr>
      <w:rPr>
        <w:rFonts w:ascii="Wingdings" w:hAnsi="Wingdings" w:hint="default"/>
      </w:rPr>
    </w:lvl>
    <w:lvl w:ilvl="3" w:tplc="1ECA9D90" w:tentative="1">
      <w:start w:val="1"/>
      <w:numFmt w:val="bullet"/>
      <w:lvlText w:val=""/>
      <w:lvlJc w:val="left"/>
      <w:pPr>
        <w:tabs>
          <w:tab w:val="num" w:pos="2520"/>
        </w:tabs>
        <w:ind w:left="2520" w:hanging="360"/>
      </w:pPr>
      <w:rPr>
        <w:rFonts w:ascii="Wingdings" w:hAnsi="Wingdings" w:hint="default"/>
      </w:rPr>
    </w:lvl>
    <w:lvl w:ilvl="4" w:tplc="15F46E6A" w:tentative="1">
      <w:start w:val="1"/>
      <w:numFmt w:val="bullet"/>
      <w:lvlText w:val=""/>
      <w:lvlJc w:val="left"/>
      <w:pPr>
        <w:tabs>
          <w:tab w:val="num" w:pos="3240"/>
        </w:tabs>
        <w:ind w:left="3240" w:hanging="360"/>
      </w:pPr>
      <w:rPr>
        <w:rFonts w:ascii="Wingdings" w:hAnsi="Wingdings" w:hint="default"/>
      </w:rPr>
    </w:lvl>
    <w:lvl w:ilvl="5" w:tplc="67A4936C" w:tentative="1">
      <w:start w:val="1"/>
      <w:numFmt w:val="bullet"/>
      <w:lvlText w:val=""/>
      <w:lvlJc w:val="left"/>
      <w:pPr>
        <w:tabs>
          <w:tab w:val="num" w:pos="3960"/>
        </w:tabs>
        <w:ind w:left="3960" w:hanging="360"/>
      </w:pPr>
      <w:rPr>
        <w:rFonts w:ascii="Wingdings" w:hAnsi="Wingdings" w:hint="default"/>
      </w:rPr>
    </w:lvl>
    <w:lvl w:ilvl="6" w:tplc="08DC3AEE" w:tentative="1">
      <w:start w:val="1"/>
      <w:numFmt w:val="bullet"/>
      <w:lvlText w:val=""/>
      <w:lvlJc w:val="left"/>
      <w:pPr>
        <w:tabs>
          <w:tab w:val="num" w:pos="4680"/>
        </w:tabs>
        <w:ind w:left="4680" w:hanging="360"/>
      </w:pPr>
      <w:rPr>
        <w:rFonts w:ascii="Wingdings" w:hAnsi="Wingdings" w:hint="default"/>
      </w:rPr>
    </w:lvl>
    <w:lvl w:ilvl="7" w:tplc="3F0AB89C" w:tentative="1">
      <w:start w:val="1"/>
      <w:numFmt w:val="bullet"/>
      <w:lvlText w:val=""/>
      <w:lvlJc w:val="left"/>
      <w:pPr>
        <w:tabs>
          <w:tab w:val="num" w:pos="5400"/>
        </w:tabs>
        <w:ind w:left="5400" w:hanging="360"/>
      </w:pPr>
      <w:rPr>
        <w:rFonts w:ascii="Wingdings" w:hAnsi="Wingdings" w:hint="default"/>
      </w:rPr>
    </w:lvl>
    <w:lvl w:ilvl="8" w:tplc="D87460C2"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8C6299F"/>
    <w:multiLevelType w:val="hybridMultilevel"/>
    <w:tmpl w:val="CA12AA62"/>
    <w:lvl w:ilvl="0" w:tplc="0C42AAD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066929"/>
    <w:multiLevelType w:val="hybridMultilevel"/>
    <w:tmpl w:val="41CEC656"/>
    <w:lvl w:ilvl="0" w:tplc="E6480688">
      <w:start w:val="1"/>
      <w:numFmt w:val="bullet"/>
      <w:lvlText w:val="•"/>
      <w:lvlJc w:val="left"/>
      <w:pPr>
        <w:ind w:left="1840" w:hanging="420"/>
      </w:pPr>
      <w:rPr>
        <w:rFonts w:ascii="Arial" w:hAnsi="Arial" w:hint="default"/>
      </w:rPr>
    </w:lvl>
    <w:lvl w:ilvl="1" w:tplc="04090003">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15:restartNumberingAfterBreak="0">
    <w:nsid w:val="22C1019F"/>
    <w:multiLevelType w:val="hybridMultilevel"/>
    <w:tmpl w:val="D71607BE"/>
    <w:lvl w:ilvl="0" w:tplc="402A1E34">
      <w:start w:val="1"/>
      <w:numFmt w:val="bullet"/>
      <w:lvlText w:val=""/>
      <w:lvlJc w:val="left"/>
      <w:pPr>
        <w:tabs>
          <w:tab w:val="num" w:pos="360"/>
        </w:tabs>
        <w:ind w:left="360" w:hanging="360"/>
      </w:pPr>
      <w:rPr>
        <w:rFonts w:ascii="Wingdings" w:hAnsi="Wingdings" w:hint="default"/>
      </w:rPr>
    </w:lvl>
    <w:lvl w:ilvl="1" w:tplc="26A85D6C">
      <w:start w:val="1"/>
      <w:numFmt w:val="bullet"/>
      <w:lvlText w:val=""/>
      <w:lvlJc w:val="left"/>
      <w:pPr>
        <w:tabs>
          <w:tab w:val="num" w:pos="1080"/>
        </w:tabs>
        <w:ind w:left="1080" w:hanging="360"/>
      </w:pPr>
      <w:rPr>
        <w:rFonts w:ascii="Wingdings" w:hAnsi="Wingdings" w:hint="default"/>
      </w:rPr>
    </w:lvl>
    <w:lvl w:ilvl="2" w:tplc="66646B58">
      <w:numFmt w:val="bullet"/>
      <w:lvlText w:val="•"/>
      <w:lvlJc w:val="left"/>
      <w:pPr>
        <w:tabs>
          <w:tab w:val="num" w:pos="1800"/>
        </w:tabs>
        <w:ind w:left="1800" w:hanging="360"/>
      </w:pPr>
      <w:rPr>
        <w:rFonts w:ascii="Arial" w:hAnsi="Arial" w:hint="default"/>
      </w:rPr>
    </w:lvl>
    <w:lvl w:ilvl="3" w:tplc="757A5FD2">
      <w:numFmt w:val="bullet"/>
      <w:lvlText w:val="o"/>
      <w:lvlJc w:val="left"/>
      <w:pPr>
        <w:tabs>
          <w:tab w:val="num" w:pos="2520"/>
        </w:tabs>
        <w:ind w:left="2520" w:hanging="360"/>
      </w:pPr>
      <w:rPr>
        <w:rFonts w:ascii="Calibri" w:hAnsi="Calibri" w:hint="default"/>
      </w:rPr>
    </w:lvl>
    <w:lvl w:ilvl="4" w:tplc="788648EC" w:tentative="1">
      <w:start w:val="1"/>
      <w:numFmt w:val="bullet"/>
      <w:lvlText w:val=""/>
      <w:lvlJc w:val="left"/>
      <w:pPr>
        <w:tabs>
          <w:tab w:val="num" w:pos="3240"/>
        </w:tabs>
        <w:ind w:left="3240" w:hanging="360"/>
      </w:pPr>
      <w:rPr>
        <w:rFonts w:ascii="Wingdings" w:hAnsi="Wingdings" w:hint="default"/>
      </w:rPr>
    </w:lvl>
    <w:lvl w:ilvl="5" w:tplc="EBFEF174" w:tentative="1">
      <w:start w:val="1"/>
      <w:numFmt w:val="bullet"/>
      <w:lvlText w:val=""/>
      <w:lvlJc w:val="left"/>
      <w:pPr>
        <w:tabs>
          <w:tab w:val="num" w:pos="3960"/>
        </w:tabs>
        <w:ind w:left="3960" w:hanging="360"/>
      </w:pPr>
      <w:rPr>
        <w:rFonts w:ascii="Wingdings" w:hAnsi="Wingdings" w:hint="default"/>
      </w:rPr>
    </w:lvl>
    <w:lvl w:ilvl="6" w:tplc="7AE05850" w:tentative="1">
      <w:start w:val="1"/>
      <w:numFmt w:val="bullet"/>
      <w:lvlText w:val=""/>
      <w:lvlJc w:val="left"/>
      <w:pPr>
        <w:tabs>
          <w:tab w:val="num" w:pos="4680"/>
        </w:tabs>
        <w:ind w:left="4680" w:hanging="360"/>
      </w:pPr>
      <w:rPr>
        <w:rFonts w:ascii="Wingdings" w:hAnsi="Wingdings" w:hint="default"/>
      </w:rPr>
    </w:lvl>
    <w:lvl w:ilvl="7" w:tplc="5680EC10" w:tentative="1">
      <w:start w:val="1"/>
      <w:numFmt w:val="bullet"/>
      <w:lvlText w:val=""/>
      <w:lvlJc w:val="left"/>
      <w:pPr>
        <w:tabs>
          <w:tab w:val="num" w:pos="5400"/>
        </w:tabs>
        <w:ind w:left="5400" w:hanging="360"/>
      </w:pPr>
      <w:rPr>
        <w:rFonts w:ascii="Wingdings" w:hAnsi="Wingdings" w:hint="default"/>
      </w:rPr>
    </w:lvl>
    <w:lvl w:ilvl="8" w:tplc="A3CC7BA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6A01170"/>
    <w:multiLevelType w:val="hybridMultilevel"/>
    <w:tmpl w:val="2EE0983C"/>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873B3D"/>
    <w:multiLevelType w:val="multilevel"/>
    <w:tmpl w:val="C9F2C1B0"/>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2EDB473B"/>
    <w:multiLevelType w:val="hybridMultilevel"/>
    <w:tmpl w:val="B9C8B994"/>
    <w:lvl w:ilvl="0" w:tplc="B704C436">
      <w:start w:val="5"/>
      <w:numFmt w:val="bullet"/>
      <w:lvlText w:val="-"/>
      <w:lvlJc w:val="left"/>
      <w:pPr>
        <w:ind w:left="1574" w:hanging="440"/>
      </w:pPr>
      <w:rPr>
        <w:rFonts w:ascii="Times New Roman" w:eastAsia="宋体"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8" w15:restartNumberingAfterBreak="0">
    <w:nsid w:val="30765240"/>
    <w:multiLevelType w:val="hybridMultilevel"/>
    <w:tmpl w:val="465EEB3C"/>
    <w:lvl w:ilvl="0" w:tplc="0C42AAD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0E1608"/>
    <w:multiLevelType w:val="hybridMultilevel"/>
    <w:tmpl w:val="C4A4672C"/>
    <w:lvl w:ilvl="0" w:tplc="590A501A">
      <w:start w:val="1"/>
      <w:numFmt w:val="bullet"/>
      <w:lvlText w:val=""/>
      <w:lvlJc w:val="left"/>
      <w:pPr>
        <w:tabs>
          <w:tab w:val="num" w:pos="360"/>
        </w:tabs>
        <w:ind w:left="360" w:hanging="360"/>
      </w:pPr>
      <w:rPr>
        <w:rFonts w:ascii="Wingdings" w:hAnsi="Wingdings" w:hint="default"/>
      </w:rPr>
    </w:lvl>
    <w:lvl w:ilvl="1" w:tplc="76D8A6DA">
      <w:start w:val="1"/>
      <w:numFmt w:val="bullet"/>
      <w:lvlText w:val=""/>
      <w:lvlJc w:val="left"/>
      <w:pPr>
        <w:tabs>
          <w:tab w:val="num" w:pos="1080"/>
        </w:tabs>
        <w:ind w:left="1080" w:hanging="360"/>
      </w:pPr>
      <w:rPr>
        <w:rFonts w:ascii="Wingdings" w:hAnsi="Wingdings" w:hint="default"/>
      </w:rPr>
    </w:lvl>
    <w:lvl w:ilvl="2" w:tplc="928EB91C">
      <w:start w:val="1"/>
      <w:numFmt w:val="bullet"/>
      <w:lvlText w:val=""/>
      <w:lvlJc w:val="left"/>
      <w:pPr>
        <w:tabs>
          <w:tab w:val="num" w:pos="1800"/>
        </w:tabs>
        <w:ind w:left="1800" w:hanging="360"/>
      </w:pPr>
      <w:rPr>
        <w:rFonts w:ascii="Wingdings" w:hAnsi="Wingdings" w:hint="default"/>
      </w:rPr>
    </w:lvl>
    <w:lvl w:ilvl="3" w:tplc="0EDA33A2">
      <w:numFmt w:val="bullet"/>
      <w:lvlText w:val="•"/>
      <w:lvlJc w:val="left"/>
      <w:pPr>
        <w:tabs>
          <w:tab w:val="num" w:pos="2520"/>
        </w:tabs>
        <w:ind w:left="2520" w:hanging="360"/>
      </w:pPr>
      <w:rPr>
        <w:rFonts w:ascii="Arial" w:hAnsi="Arial" w:hint="default"/>
      </w:rPr>
    </w:lvl>
    <w:lvl w:ilvl="4" w:tplc="16088B02" w:tentative="1">
      <w:start w:val="1"/>
      <w:numFmt w:val="bullet"/>
      <w:lvlText w:val=""/>
      <w:lvlJc w:val="left"/>
      <w:pPr>
        <w:tabs>
          <w:tab w:val="num" w:pos="3240"/>
        </w:tabs>
        <w:ind w:left="3240" w:hanging="360"/>
      </w:pPr>
      <w:rPr>
        <w:rFonts w:ascii="Wingdings" w:hAnsi="Wingdings" w:hint="default"/>
      </w:rPr>
    </w:lvl>
    <w:lvl w:ilvl="5" w:tplc="56324E98" w:tentative="1">
      <w:start w:val="1"/>
      <w:numFmt w:val="bullet"/>
      <w:lvlText w:val=""/>
      <w:lvlJc w:val="left"/>
      <w:pPr>
        <w:tabs>
          <w:tab w:val="num" w:pos="3960"/>
        </w:tabs>
        <w:ind w:left="3960" w:hanging="360"/>
      </w:pPr>
      <w:rPr>
        <w:rFonts w:ascii="Wingdings" w:hAnsi="Wingdings" w:hint="default"/>
      </w:rPr>
    </w:lvl>
    <w:lvl w:ilvl="6" w:tplc="7AA2F870" w:tentative="1">
      <w:start w:val="1"/>
      <w:numFmt w:val="bullet"/>
      <w:lvlText w:val=""/>
      <w:lvlJc w:val="left"/>
      <w:pPr>
        <w:tabs>
          <w:tab w:val="num" w:pos="4680"/>
        </w:tabs>
        <w:ind w:left="4680" w:hanging="360"/>
      </w:pPr>
      <w:rPr>
        <w:rFonts w:ascii="Wingdings" w:hAnsi="Wingdings" w:hint="default"/>
      </w:rPr>
    </w:lvl>
    <w:lvl w:ilvl="7" w:tplc="7478968A" w:tentative="1">
      <w:start w:val="1"/>
      <w:numFmt w:val="bullet"/>
      <w:lvlText w:val=""/>
      <w:lvlJc w:val="left"/>
      <w:pPr>
        <w:tabs>
          <w:tab w:val="num" w:pos="5400"/>
        </w:tabs>
        <w:ind w:left="5400" w:hanging="360"/>
      </w:pPr>
      <w:rPr>
        <w:rFonts w:ascii="Wingdings" w:hAnsi="Wingdings" w:hint="default"/>
      </w:rPr>
    </w:lvl>
    <w:lvl w:ilvl="8" w:tplc="C1B4CF36"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B66E9C"/>
    <w:multiLevelType w:val="hybridMultilevel"/>
    <w:tmpl w:val="3EACA040"/>
    <w:lvl w:ilvl="0" w:tplc="56B251C6">
      <w:start w:val="1"/>
      <w:numFmt w:val="bullet"/>
      <w:lvlText w:val=""/>
      <w:lvlJc w:val="left"/>
      <w:pPr>
        <w:tabs>
          <w:tab w:val="num" w:pos="360"/>
        </w:tabs>
        <w:ind w:left="360" w:hanging="360"/>
      </w:pPr>
      <w:rPr>
        <w:rFonts w:ascii="Wingdings" w:hAnsi="Wingdings" w:hint="default"/>
      </w:rPr>
    </w:lvl>
    <w:lvl w:ilvl="1" w:tplc="8D84738C">
      <w:start w:val="1"/>
      <w:numFmt w:val="bullet"/>
      <w:lvlText w:val=""/>
      <w:lvlJc w:val="left"/>
      <w:pPr>
        <w:tabs>
          <w:tab w:val="num" w:pos="1080"/>
        </w:tabs>
        <w:ind w:left="1080" w:hanging="360"/>
      </w:pPr>
      <w:rPr>
        <w:rFonts w:ascii="Wingdings" w:hAnsi="Wingdings" w:hint="default"/>
      </w:rPr>
    </w:lvl>
    <w:lvl w:ilvl="2" w:tplc="4D9CCD7A">
      <w:numFmt w:val="bullet"/>
      <w:lvlText w:val="•"/>
      <w:lvlJc w:val="left"/>
      <w:pPr>
        <w:tabs>
          <w:tab w:val="num" w:pos="1800"/>
        </w:tabs>
        <w:ind w:left="1800" w:hanging="360"/>
      </w:pPr>
      <w:rPr>
        <w:rFonts w:ascii="Arial" w:hAnsi="Arial" w:hint="default"/>
      </w:rPr>
    </w:lvl>
    <w:lvl w:ilvl="3" w:tplc="5852B31C">
      <w:numFmt w:val="bullet"/>
      <w:lvlText w:val="o"/>
      <w:lvlJc w:val="left"/>
      <w:pPr>
        <w:tabs>
          <w:tab w:val="num" w:pos="2520"/>
        </w:tabs>
        <w:ind w:left="2520" w:hanging="360"/>
      </w:pPr>
      <w:rPr>
        <w:rFonts w:ascii="Calibri" w:hAnsi="Calibri" w:hint="default"/>
      </w:rPr>
    </w:lvl>
    <w:lvl w:ilvl="4" w:tplc="ECC03DC4" w:tentative="1">
      <w:start w:val="1"/>
      <w:numFmt w:val="bullet"/>
      <w:lvlText w:val=""/>
      <w:lvlJc w:val="left"/>
      <w:pPr>
        <w:tabs>
          <w:tab w:val="num" w:pos="3240"/>
        </w:tabs>
        <w:ind w:left="3240" w:hanging="360"/>
      </w:pPr>
      <w:rPr>
        <w:rFonts w:ascii="Wingdings" w:hAnsi="Wingdings" w:hint="default"/>
      </w:rPr>
    </w:lvl>
    <w:lvl w:ilvl="5" w:tplc="0C24103A" w:tentative="1">
      <w:start w:val="1"/>
      <w:numFmt w:val="bullet"/>
      <w:lvlText w:val=""/>
      <w:lvlJc w:val="left"/>
      <w:pPr>
        <w:tabs>
          <w:tab w:val="num" w:pos="3960"/>
        </w:tabs>
        <w:ind w:left="3960" w:hanging="360"/>
      </w:pPr>
      <w:rPr>
        <w:rFonts w:ascii="Wingdings" w:hAnsi="Wingdings" w:hint="default"/>
      </w:rPr>
    </w:lvl>
    <w:lvl w:ilvl="6" w:tplc="C720C68A" w:tentative="1">
      <w:start w:val="1"/>
      <w:numFmt w:val="bullet"/>
      <w:lvlText w:val=""/>
      <w:lvlJc w:val="left"/>
      <w:pPr>
        <w:tabs>
          <w:tab w:val="num" w:pos="4680"/>
        </w:tabs>
        <w:ind w:left="4680" w:hanging="360"/>
      </w:pPr>
      <w:rPr>
        <w:rFonts w:ascii="Wingdings" w:hAnsi="Wingdings" w:hint="default"/>
      </w:rPr>
    </w:lvl>
    <w:lvl w:ilvl="7" w:tplc="3CE0E962" w:tentative="1">
      <w:start w:val="1"/>
      <w:numFmt w:val="bullet"/>
      <w:lvlText w:val=""/>
      <w:lvlJc w:val="left"/>
      <w:pPr>
        <w:tabs>
          <w:tab w:val="num" w:pos="5400"/>
        </w:tabs>
        <w:ind w:left="5400" w:hanging="360"/>
      </w:pPr>
      <w:rPr>
        <w:rFonts w:ascii="Wingdings" w:hAnsi="Wingdings" w:hint="default"/>
      </w:rPr>
    </w:lvl>
    <w:lvl w:ilvl="8" w:tplc="0502628E"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B6965AD"/>
    <w:multiLevelType w:val="hybridMultilevel"/>
    <w:tmpl w:val="BCD4941C"/>
    <w:lvl w:ilvl="0" w:tplc="56B251C6">
      <w:start w:val="1"/>
      <w:numFmt w:val="bullet"/>
      <w:lvlText w:val=""/>
      <w:lvlJc w:val="left"/>
      <w:pPr>
        <w:tabs>
          <w:tab w:val="num" w:pos="360"/>
        </w:tabs>
        <w:ind w:left="360" w:hanging="360"/>
      </w:pPr>
      <w:rPr>
        <w:rFonts w:ascii="Wingdings" w:hAnsi="Wingdings" w:hint="default"/>
      </w:rPr>
    </w:lvl>
    <w:lvl w:ilvl="1" w:tplc="373C533C">
      <w:start w:val="1"/>
      <w:numFmt w:val="bullet"/>
      <w:lvlText w:val=""/>
      <w:lvlJc w:val="left"/>
      <w:pPr>
        <w:tabs>
          <w:tab w:val="num" w:pos="1080"/>
        </w:tabs>
        <w:ind w:left="1080" w:hanging="360"/>
      </w:pPr>
      <w:rPr>
        <w:rFonts w:ascii="Wingdings" w:hAnsi="Wingdings" w:hint="default"/>
      </w:rPr>
    </w:lvl>
    <w:lvl w:ilvl="2" w:tplc="4D9CCD7A">
      <w:numFmt w:val="bullet"/>
      <w:lvlText w:val="•"/>
      <w:lvlJc w:val="left"/>
      <w:pPr>
        <w:tabs>
          <w:tab w:val="num" w:pos="1800"/>
        </w:tabs>
        <w:ind w:left="1800" w:hanging="360"/>
      </w:pPr>
      <w:rPr>
        <w:rFonts w:ascii="Arial" w:hAnsi="Arial" w:hint="default"/>
      </w:rPr>
    </w:lvl>
    <w:lvl w:ilvl="3" w:tplc="5852B31C">
      <w:numFmt w:val="bullet"/>
      <w:lvlText w:val="o"/>
      <w:lvlJc w:val="left"/>
      <w:pPr>
        <w:tabs>
          <w:tab w:val="num" w:pos="2520"/>
        </w:tabs>
        <w:ind w:left="2520" w:hanging="360"/>
      </w:pPr>
      <w:rPr>
        <w:rFonts w:ascii="Calibri" w:hAnsi="Calibri" w:hint="default"/>
      </w:rPr>
    </w:lvl>
    <w:lvl w:ilvl="4" w:tplc="ECC03DC4" w:tentative="1">
      <w:start w:val="1"/>
      <w:numFmt w:val="bullet"/>
      <w:lvlText w:val=""/>
      <w:lvlJc w:val="left"/>
      <w:pPr>
        <w:tabs>
          <w:tab w:val="num" w:pos="3240"/>
        </w:tabs>
        <w:ind w:left="3240" w:hanging="360"/>
      </w:pPr>
      <w:rPr>
        <w:rFonts w:ascii="Wingdings" w:hAnsi="Wingdings" w:hint="default"/>
      </w:rPr>
    </w:lvl>
    <w:lvl w:ilvl="5" w:tplc="0C24103A" w:tentative="1">
      <w:start w:val="1"/>
      <w:numFmt w:val="bullet"/>
      <w:lvlText w:val=""/>
      <w:lvlJc w:val="left"/>
      <w:pPr>
        <w:tabs>
          <w:tab w:val="num" w:pos="3960"/>
        </w:tabs>
        <w:ind w:left="3960" w:hanging="360"/>
      </w:pPr>
      <w:rPr>
        <w:rFonts w:ascii="Wingdings" w:hAnsi="Wingdings" w:hint="default"/>
      </w:rPr>
    </w:lvl>
    <w:lvl w:ilvl="6" w:tplc="C720C68A" w:tentative="1">
      <w:start w:val="1"/>
      <w:numFmt w:val="bullet"/>
      <w:lvlText w:val=""/>
      <w:lvlJc w:val="left"/>
      <w:pPr>
        <w:tabs>
          <w:tab w:val="num" w:pos="4680"/>
        </w:tabs>
        <w:ind w:left="4680" w:hanging="360"/>
      </w:pPr>
      <w:rPr>
        <w:rFonts w:ascii="Wingdings" w:hAnsi="Wingdings" w:hint="default"/>
      </w:rPr>
    </w:lvl>
    <w:lvl w:ilvl="7" w:tplc="3CE0E962" w:tentative="1">
      <w:start w:val="1"/>
      <w:numFmt w:val="bullet"/>
      <w:lvlText w:val=""/>
      <w:lvlJc w:val="left"/>
      <w:pPr>
        <w:tabs>
          <w:tab w:val="num" w:pos="5400"/>
        </w:tabs>
        <w:ind w:left="5400" w:hanging="360"/>
      </w:pPr>
      <w:rPr>
        <w:rFonts w:ascii="Wingdings" w:hAnsi="Wingdings" w:hint="default"/>
      </w:rPr>
    </w:lvl>
    <w:lvl w:ilvl="8" w:tplc="0502628E"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E1272B"/>
    <w:multiLevelType w:val="hybridMultilevel"/>
    <w:tmpl w:val="909C54F8"/>
    <w:lvl w:ilvl="0" w:tplc="56B251C6">
      <w:start w:val="1"/>
      <w:numFmt w:val="bullet"/>
      <w:lvlText w:val=""/>
      <w:lvlJc w:val="left"/>
      <w:pPr>
        <w:tabs>
          <w:tab w:val="num" w:pos="360"/>
        </w:tabs>
        <w:ind w:left="360" w:hanging="360"/>
      </w:pPr>
      <w:rPr>
        <w:rFonts w:ascii="Wingdings" w:hAnsi="Wingdings" w:hint="default"/>
      </w:rPr>
    </w:lvl>
    <w:lvl w:ilvl="1" w:tplc="373C533C">
      <w:start w:val="1"/>
      <w:numFmt w:val="bullet"/>
      <w:lvlText w:val=""/>
      <w:lvlJc w:val="left"/>
      <w:pPr>
        <w:tabs>
          <w:tab w:val="num" w:pos="1080"/>
        </w:tabs>
        <w:ind w:left="1080" w:hanging="360"/>
      </w:pPr>
      <w:rPr>
        <w:rFonts w:ascii="Wingdings" w:hAnsi="Wingdings" w:hint="default"/>
      </w:rPr>
    </w:lvl>
    <w:lvl w:ilvl="2" w:tplc="4D9CCD7A">
      <w:numFmt w:val="bullet"/>
      <w:lvlText w:val="•"/>
      <w:lvlJc w:val="left"/>
      <w:pPr>
        <w:tabs>
          <w:tab w:val="num" w:pos="1800"/>
        </w:tabs>
        <w:ind w:left="1800" w:hanging="360"/>
      </w:pPr>
      <w:rPr>
        <w:rFonts w:ascii="Arial" w:hAnsi="Arial" w:hint="default"/>
      </w:rPr>
    </w:lvl>
    <w:lvl w:ilvl="3" w:tplc="5852B31C">
      <w:numFmt w:val="bullet"/>
      <w:lvlText w:val="o"/>
      <w:lvlJc w:val="left"/>
      <w:pPr>
        <w:tabs>
          <w:tab w:val="num" w:pos="2520"/>
        </w:tabs>
        <w:ind w:left="2520" w:hanging="360"/>
      </w:pPr>
      <w:rPr>
        <w:rFonts w:ascii="Calibri" w:hAnsi="Calibri" w:hint="default"/>
      </w:rPr>
    </w:lvl>
    <w:lvl w:ilvl="4" w:tplc="ECC03DC4" w:tentative="1">
      <w:start w:val="1"/>
      <w:numFmt w:val="bullet"/>
      <w:lvlText w:val=""/>
      <w:lvlJc w:val="left"/>
      <w:pPr>
        <w:tabs>
          <w:tab w:val="num" w:pos="3240"/>
        </w:tabs>
        <w:ind w:left="3240" w:hanging="360"/>
      </w:pPr>
      <w:rPr>
        <w:rFonts w:ascii="Wingdings" w:hAnsi="Wingdings" w:hint="default"/>
      </w:rPr>
    </w:lvl>
    <w:lvl w:ilvl="5" w:tplc="0C24103A" w:tentative="1">
      <w:start w:val="1"/>
      <w:numFmt w:val="bullet"/>
      <w:lvlText w:val=""/>
      <w:lvlJc w:val="left"/>
      <w:pPr>
        <w:tabs>
          <w:tab w:val="num" w:pos="3960"/>
        </w:tabs>
        <w:ind w:left="3960" w:hanging="360"/>
      </w:pPr>
      <w:rPr>
        <w:rFonts w:ascii="Wingdings" w:hAnsi="Wingdings" w:hint="default"/>
      </w:rPr>
    </w:lvl>
    <w:lvl w:ilvl="6" w:tplc="C720C68A" w:tentative="1">
      <w:start w:val="1"/>
      <w:numFmt w:val="bullet"/>
      <w:lvlText w:val=""/>
      <w:lvlJc w:val="left"/>
      <w:pPr>
        <w:tabs>
          <w:tab w:val="num" w:pos="4680"/>
        </w:tabs>
        <w:ind w:left="4680" w:hanging="360"/>
      </w:pPr>
      <w:rPr>
        <w:rFonts w:ascii="Wingdings" w:hAnsi="Wingdings" w:hint="default"/>
      </w:rPr>
    </w:lvl>
    <w:lvl w:ilvl="7" w:tplc="3CE0E962" w:tentative="1">
      <w:start w:val="1"/>
      <w:numFmt w:val="bullet"/>
      <w:lvlText w:val=""/>
      <w:lvlJc w:val="left"/>
      <w:pPr>
        <w:tabs>
          <w:tab w:val="num" w:pos="5400"/>
        </w:tabs>
        <w:ind w:left="5400" w:hanging="360"/>
      </w:pPr>
      <w:rPr>
        <w:rFonts w:ascii="Wingdings" w:hAnsi="Wingdings" w:hint="default"/>
      </w:rPr>
    </w:lvl>
    <w:lvl w:ilvl="8" w:tplc="0502628E"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5800606"/>
    <w:multiLevelType w:val="hybridMultilevel"/>
    <w:tmpl w:val="960AA79E"/>
    <w:lvl w:ilvl="0" w:tplc="0D1A00C2">
      <w:start w:val="1"/>
      <w:numFmt w:val="bullet"/>
      <w:lvlText w:val=""/>
      <w:lvlJc w:val="left"/>
      <w:pPr>
        <w:tabs>
          <w:tab w:val="num" w:pos="360"/>
        </w:tabs>
        <w:ind w:left="360" w:hanging="360"/>
      </w:pPr>
      <w:rPr>
        <w:rFonts w:ascii="Wingdings" w:hAnsi="Wingdings" w:hint="default"/>
      </w:rPr>
    </w:lvl>
    <w:lvl w:ilvl="1" w:tplc="9476E25E">
      <w:start w:val="1"/>
      <w:numFmt w:val="bullet"/>
      <w:lvlText w:val=""/>
      <w:lvlJc w:val="left"/>
      <w:pPr>
        <w:tabs>
          <w:tab w:val="num" w:pos="1080"/>
        </w:tabs>
        <w:ind w:left="1080" w:hanging="360"/>
      </w:pPr>
      <w:rPr>
        <w:rFonts w:ascii="Wingdings" w:hAnsi="Wingdings" w:hint="default"/>
      </w:rPr>
    </w:lvl>
    <w:lvl w:ilvl="2" w:tplc="E14EF12A">
      <w:numFmt w:val="bullet"/>
      <w:lvlText w:val="•"/>
      <w:lvlJc w:val="left"/>
      <w:pPr>
        <w:tabs>
          <w:tab w:val="num" w:pos="1800"/>
        </w:tabs>
        <w:ind w:left="1800" w:hanging="360"/>
      </w:pPr>
      <w:rPr>
        <w:rFonts w:ascii="Arial" w:hAnsi="Arial" w:hint="default"/>
      </w:rPr>
    </w:lvl>
    <w:lvl w:ilvl="3" w:tplc="74FA143A" w:tentative="1">
      <w:start w:val="1"/>
      <w:numFmt w:val="bullet"/>
      <w:lvlText w:val=""/>
      <w:lvlJc w:val="left"/>
      <w:pPr>
        <w:tabs>
          <w:tab w:val="num" w:pos="2520"/>
        </w:tabs>
        <w:ind w:left="2520" w:hanging="360"/>
      </w:pPr>
      <w:rPr>
        <w:rFonts w:ascii="Wingdings" w:hAnsi="Wingdings" w:hint="default"/>
      </w:rPr>
    </w:lvl>
    <w:lvl w:ilvl="4" w:tplc="36BAD29A" w:tentative="1">
      <w:start w:val="1"/>
      <w:numFmt w:val="bullet"/>
      <w:lvlText w:val=""/>
      <w:lvlJc w:val="left"/>
      <w:pPr>
        <w:tabs>
          <w:tab w:val="num" w:pos="3240"/>
        </w:tabs>
        <w:ind w:left="3240" w:hanging="360"/>
      </w:pPr>
      <w:rPr>
        <w:rFonts w:ascii="Wingdings" w:hAnsi="Wingdings" w:hint="default"/>
      </w:rPr>
    </w:lvl>
    <w:lvl w:ilvl="5" w:tplc="F7620D14" w:tentative="1">
      <w:start w:val="1"/>
      <w:numFmt w:val="bullet"/>
      <w:lvlText w:val=""/>
      <w:lvlJc w:val="left"/>
      <w:pPr>
        <w:tabs>
          <w:tab w:val="num" w:pos="3960"/>
        </w:tabs>
        <w:ind w:left="3960" w:hanging="360"/>
      </w:pPr>
      <w:rPr>
        <w:rFonts w:ascii="Wingdings" w:hAnsi="Wingdings" w:hint="default"/>
      </w:rPr>
    </w:lvl>
    <w:lvl w:ilvl="6" w:tplc="3C92241C" w:tentative="1">
      <w:start w:val="1"/>
      <w:numFmt w:val="bullet"/>
      <w:lvlText w:val=""/>
      <w:lvlJc w:val="left"/>
      <w:pPr>
        <w:tabs>
          <w:tab w:val="num" w:pos="4680"/>
        </w:tabs>
        <w:ind w:left="4680" w:hanging="360"/>
      </w:pPr>
      <w:rPr>
        <w:rFonts w:ascii="Wingdings" w:hAnsi="Wingdings" w:hint="default"/>
      </w:rPr>
    </w:lvl>
    <w:lvl w:ilvl="7" w:tplc="9DE2984E" w:tentative="1">
      <w:start w:val="1"/>
      <w:numFmt w:val="bullet"/>
      <w:lvlText w:val=""/>
      <w:lvlJc w:val="left"/>
      <w:pPr>
        <w:tabs>
          <w:tab w:val="num" w:pos="5400"/>
        </w:tabs>
        <w:ind w:left="5400" w:hanging="360"/>
      </w:pPr>
      <w:rPr>
        <w:rFonts w:ascii="Wingdings" w:hAnsi="Wingdings" w:hint="default"/>
      </w:rPr>
    </w:lvl>
    <w:lvl w:ilvl="8" w:tplc="608C36BE"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E5E351C"/>
    <w:multiLevelType w:val="hybridMultilevel"/>
    <w:tmpl w:val="461E43CA"/>
    <w:lvl w:ilvl="0" w:tplc="402A1E34">
      <w:start w:val="1"/>
      <w:numFmt w:val="bullet"/>
      <w:lvlText w:val=""/>
      <w:lvlJc w:val="left"/>
      <w:pPr>
        <w:tabs>
          <w:tab w:val="num" w:pos="360"/>
        </w:tabs>
        <w:ind w:left="360" w:hanging="360"/>
      </w:pPr>
      <w:rPr>
        <w:rFonts w:ascii="Wingdings" w:hAnsi="Wingdings" w:hint="default"/>
      </w:rPr>
    </w:lvl>
    <w:lvl w:ilvl="1" w:tplc="373C533C">
      <w:start w:val="1"/>
      <w:numFmt w:val="bullet"/>
      <w:lvlText w:val=""/>
      <w:lvlJc w:val="left"/>
      <w:pPr>
        <w:tabs>
          <w:tab w:val="num" w:pos="1080"/>
        </w:tabs>
        <w:ind w:left="1080" w:hanging="360"/>
      </w:pPr>
      <w:rPr>
        <w:rFonts w:ascii="Wingdings" w:hAnsi="Wingdings" w:hint="default"/>
      </w:rPr>
    </w:lvl>
    <w:lvl w:ilvl="2" w:tplc="66646B58">
      <w:numFmt w:val="bullet"/>
      <w:lvlText w:val="•"/>
      <w:lvlJc w:val="left"/>
      <w:pPr>
        <w:tabs>
          <w:tab w:val="num" w:pos="1800"/>
        </w:tabs>
        <w:ind w:left="1800" w:hanging="360"/>
      </w:pPr>
      <w:rPr>
        <w:rFonts w:ascii="Arial" w:hAnsi="Arial" w:hint="default"/>
      </w:rPr>
    </w:lvl>
    <w:lvl w:ilvl="3" w:tplc="757A5FD2">
      <w:numFmt w:val="bullet"/>
      <w:lvlText w:val="o"/>
      <w:lvlJc w:val="left"/>
      <w:pPr>
        <w:tabs>
          <w:tab w:val="num" w:pos="2520"/>
        </w:tabs>
        <w:ind w:left="2520" w:hanging="360"/>
      </w:pPr>
      <w:rPr>
        <w:rFonts w:ascii="Calibri" w:hAnsi="Calibri" w:hint="default"/>
      </w:rPr>
    </w:lvl>
    <w:lvl w:ilvl="4" w:tplc="788648EC" w:tentative="1">
      <w:start w:val="1"/>
      <w:numFmt w:val="bullet"/>
      <w:lvlText w:val=""/>
      <w:lvlJc w:val="left"/>
      <w:pPr>
        <w:tabs>
          <w:tab w:val="num" w:pos="3240"/>
        </w:tabs>
        <w:ind w:left="3240" w:hanging="360"/>
      </w:pPr>
      <w:rPr>
        <w:rFonts w:ascii="Wingdings" w:hAnsi="Wingdings" w:hint="default"/>
      </w:rPr>
    </w:lvl>
    <w:lvl w:ilvl="5" w:tplc="EBFEF174" w:tentative="1">
      <w:start w:val="1"/>
      <w:numFmt w:val="bullet"/>
      <w:lvlText w:val=""/>
      <w:lvlJc w:val="left"/>
      <w:pPr>
        <w:tabs>
          <w:tab w:val="num" w:pos="3960"/>
        </w:tabs>
        <w:ind w:left="3960" w:hanging="360"/>
      </w:pPr>
      <w:rPr>
        <w:rFonts w:ascii="Wingdings" w:hAnsi="Wingdings" w:hint="default"/>
      </w:rPr>
    </w:lvl>
    <w:lvl w:ilvl="6" w:tplc="7AE05850" w:tentative="1">
      <w:start w:val="1"/>
      <w:numFmt w:val="bullet"/>
      <w:lvlText w:val=""/>
      <w:lvlJc w:val="left"/>
      <w:pPr>
        <w:tabs>
          <w:tab w:val="num" w:pos="4680"/>
        </w:tabs>
        <w:ind w:left="4680" w:hanging="360"/>
      </w:pPr>
      <w:rPr>
        <w:rFonts w:ascii="Wingdings" w:hAnsi="Wingdings" w:hint="default"/>
      </w:rPr>
    </w:lvl>
    <w:lvl w:ilvl="7" w:tplc="5680EC10" w:tentative="1">
      <w:start w:val="1"/>
      <w:numFmt w:val="bullet"/>
      <w:lvlText w:val=""/>
      <w:lvlJc w:val="left"/>
      <w:pPr>
        <w:tabs>
          <w:tab w:val="num" w:pos="5400"/>
        </w:tabs>
        <w:ind w:left="5400" w:hanging="360"/>
      </w:pPr>
      <w:rPr>
        <w:rFonts w:ascii="Wingdings" w:hAnsi="Wingdings" w:hint="default"/>
      </w:rPr>
    </w:lvl>
    <w:lvl w:ilvl="8" w:tplc="A3CC7BA0"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24C764F"/>
    <w:multiLevelType w:val="hybridMultilevel"/>
    <w:tmpl w:val="A3FA3F5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5526B0F"/>
    <w:multiLevelType w:val="hybridMultilevel"/>
    <w:tmpl w:val="BD9A7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4007AF"/>
    <w:multiLevelType w:val="hybridMultilevel"/>
    <w:tmpl w:val="9E14D54E"/>
    <w:lvl w:ilvl="0" w:tplc="F5787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6A4AC0"/>
    <w:multiLevelType w:val="hybridMultilevel"/>
    <w:tmpl w:val="B77C998E"/>
    <w:lvl w:ilvl="0" w:tplc="590A501A">
      <w:start w:val="1"/>
      <w:numFmt w:val="bullet"/>
      <w:lvlText w:val=""/>
      <w:lvlJc w:val="left"/>
      <w:pPr>
        <w:tabs>
          <w:tab w:val="num" w:pos="360"/>
        </w:tabs>
        <w:ind w:left="360" w:hanging="360"/>
      </w:pPr>
      <w:rPr>
        <w:rFonts w:ascii="Wingdings" w:hAnsi="Wingdings" w:hint="default"/>
      </w:rPr>
    </w:lvl>
    <w:lvl w:ilvl="1" w:tplc="373C533C">
      <w:start w:val="1"/>
      <w:numFmt w:val="bullet"/>
      <w:lvlText w:val=""/>
      <w:lvlJc w:val="left"/>
      <w:pPr>
        <w:tabs>
          <w:tab w:val="num" w:pos="1080"/>
        </w:tabs>
        <w:ind w:left="1080" w:hanging="360"/>
      </w:pPr>
      <w:rPr>
        <w:rFonts w:ascii="Wingdings" w:hAnsi="Wingdings" w:hint="default"/>
      </w:rPr>
    </w:lvl>
    <w:lvl w:ilvl="2" w:tplc="928EB91C">
      <w:start w:val="1"/>
      <w:numFmt w:val="bullet"/>
      <w:lvlText w:val=""/>
      <w:lvlJc w:val="left"/>
      <w:pPr>
        <w:tabs>
          <w:tab w:val="num" w:pos="1800"/>
        </w:tabs>
        <w:ind w:left="1800" w:hanging="360"/>
      </w:pPr>
      <w:rPr>
        <w:rFonts w:ascii="Wingdings" w:hAnsi="Wingdings" w:hint="default"/>
      </w:rPr>
    </w:lvl>
    <w:lvl w:ilvl="3" w:tplc="0EDA33A2">
      <w:numFmt w:val="bullet"/>
      <w:lvlText w:val="•"/>
      <w:lvlJc w:val="left"/>
      <w:pPr>
        <w:tabs>
          <w:tab w:val="num" w:pos="2520"/>
        </w:tabs>
        <w:ind w:left="2520" w:hanging="360"/>
      </w:pPr>
      <w:rPr>
        <w:rFonts w:ascii="Arial" w:hAnsi="Arial" w:hint="default"/>
      </w:rPr>
    </w:lvl>
    <w:lvl w:ilvl="4" w:tplc="16088B02" w:tentative="1">
      <w:start w:val="1"/>
      <w:numFmt w:val="bullet"/>
      <w:lvlText w:val=""/>
      <w:lvlJc w:val="left"/>
      <w:pPr>
        <w:tabs>
          <w:tab w:val="num" w:pos="3240"/>
        </w:tabs>
        <w:ind w:left="3240" w:hanging="360"/>
      </w:pPr>
      <w:rPr>
        <w:rFonts w:ascii="Wingdings" w:hAnsi="Wingdings" w:hint="default"/>
      </w:rPr>
    </w:lvl>
    <w:lvl w:ilvl="5" w:tplc="56324E98" w:tentative="1">
      <w:start w:val="1"/>
      <w:numFmt w:val="bullet"/>
      <w:lvlText w:val=""/>
      <w:lvlJc w:val="left"/>
      <w:pPr>
        <w:tabs>
          <w:tab w:val="num" w:pos="3960"/>
        </w:tabs>
        <w:ind w:left="3960" w:hanging="360"/>
      </w:pPr>
      <w:rPr>
        <w:rFonts w:ascii="Wingdings" w:hAnsi="Wingdings" w:hint="default"/>
      </w:rPr>
    </w:lvl>
    <w:lvl w:ilvl="6" w:tplc="7AA2F870" w:tentative="1">
      <w:start w:val="1"/>
      <w:numFmt w:val="bullet"/>
      <w:lvlText w:val=""/>
      <w:lvlJc w:val="left"/>
      <w:pPr>
        <w:tabs>
          <w:tab w:val="num" w:pos="4680"/>
        </w:tabs>
        <w:ind w:left="4680" w:hanging="360"/>
      </w:pPr>
      <w:rPr>
        <w:rFonts w:ascii="Wingdings" w:hAnsi="Wingdings" w:hint="default"/>
      </w:rPr>
    </w:lvl>
    <w:lvl w:ilvl="7" w:tplc="7478968A" w:tentative="1">
      <w:start w:val="1"/>
      <w:numFmt w:val="bullet"/>
      <w:lvlText w:val=""/>
      <w:lvlJc w:val="left"/>
      <w:pPr>
        <w:tabs>
          <w:tab w:val="num" w:pos="5400"/>
        </w:tabs>
        <w:ind w:left="5400" w:hanging="360"/>
      </w:pPr>
      <w:rPr>
        <w:rFonts w:ascii="Wingdings" w:hAnsi="Wingdings" w:hint="default"/>
      </w:rPr>
    </w:lvl>
    <w:lvl w:ilvl="8" w:tplc="C1B4CF36"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D34523A"/>
    <w:multiLevelType w:val="hybridMultilevel"/>
    <w:tmpl w:val="6A70AAD4"/>
    <w:lvl w:ilvl="0" w:tplc="373C533C">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5F2675B6"/>
    <w:multiLevelType w:val="hybridMultilevel"/>
    <w:tmpl w:val="1930B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CF5FE0"/>
    <w:multiLevelType w:val="hybridMultilevel"/>
    <w:tmpl w:val="CA30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101898"/>
    <w:multiLevelType w:val="hybridMultilevel"/>
    <w:tmpl w:val="6C349264"/>
    <w:lvl w:ilvl="0" w:tplc="9A683268">
      <w:start w:val="1"/>
      <w:numFmt w:val="bullet"/>
      <w:lvlText w:val=""/>
      <w:lvlJc w:val="left"/>
      <w:pPr>
        <w:tabs>
          <w:tab w:val="num" w:pos="1080"/>
        </w:tabs>
        <w:ind w:left="1080" w:hanging="360"/>
      </w:pPr>
      <w:rPr>
        <w:rFonts w:ascii="Wingdings" w:hAnsi="Wingdings" w:hint="default"/>
      </w:rPr>
    </w:lvl>
    <w:lvl w:ilvl="1" w:tplc="42225FA6" w:tentative="1">
      <w:start w:val="1"/>
      <w:numFmt w:val="bullet"/>
      <w:lvlText w:val=""/>
      <w:lvlJc w:val="left"/>
      <w:pPr>
        <w:tabs>
          <w:tab w:val="num" w:pos="1800"/>
        </w:tabs>
        <w:ind w:left="1800" w:hanging="360"/>
      </w:pPr>
      <w:rPr>
        <w:rFonts w:ascii="Wingdings" w:hAnsi="Wingdings" w:hint="default"/>
      </w:rPr>
    </w:lvl>
    <w:lvl w:ilvl="2" w:tplc="EFD692C8" w:tentative="1">
      <w:start w:val="1"/>
      <w:numFmt w:val="bullet"/>
      <w:lvlText w:val=""/>
      <w:lvlJc w:val="left"/>
      <w:pPr>
        <w:tabs>
          <w:tab w:val="num" w:pos="2520"/>
        </w:tabs>
        <w:ind w:left="2520" w:hanging="360"/>
      </w:pPr>
      <w:rPr>
        <w:rFonts w:ascii="Wingdings" w:hAnsi="Wingdings" w:hint="default"/>
      </w:rPr>
    </w:lvl>
    <w:lvl w:ilvl="3" w:tplc="70A61334" w:tentative="1">
      <w:start w:val="1"/>
      <w:numFmt w:val="bullet"/>
      <w:lvlText w:val=""/>
      <w:lvlJc w:val="left"/>
      <w:pPr>
        <w:tabs>
          <w:tab w:val="num" w:pos="3240"/>
        </w:tabs>
        <w:ind w:left="3240" w:hanging="360"/>
      </w:pPr>
      <w:rPr>
        <w:rFonts w:ascii="Wingdings" w:hAnsi="Wingdings" w:hint="default"/>
      </w:rPr>
    </w:lvl>
    <w:lvl w:ilvl="4" w:tplc="F0CA1F04" w:tentative="1">
      <w:start w:val="1"/>
      <w:numFmt w:val="bullet"/>
      <w:lvlText w:val=""/>
      <w:lvlJc w:val="left"/>
      <w:pPr>
        <w:tabs>
          <w:tab w:val="num" w:pos="3960"/>
        </w:tabs>
        <w:ind w:left="3960" w:hanging="360"/>
      </w:pPr>
      <w:rPr>
        <w:rFonts w:ascii="Wingdings" w:hAnsi="Wingdings" w:hint="default"/>
      </w:rPr>
    </w:lvl>
    <w:lvl w:ilvl="5" w:tplc="290C0AFE" w:tentative="1">
      <w:start w:val="1"/>
      <w:numFmt w:val="bullet"/>
      <w:lvlText w:val=""/>
      <w:lvlJc w:val="left"/>
      <w:pPr>
        <w:tabs>
          <w:tab w:val="num" w:pos="4680"/>
        </w:tabs>
        <w:ind w:left="4680" w:hanging="360"/>
      </w:pPr>
      <w:rPr>
        <w:rFonts w:ascii="Wingdings" w:hAnsi="Wingdings" w:hint="default"/>
      </w:rPr>
    </w:lvl>
    <w:lvl w:ilvl="6" w:tplc="F5A44666" w:tentative="1">
      <w:start w:val="1"/>
      <w:numFmt w:val="bullet"/>
      <w:lvlText w:val=""/>
      <w:lvlJc w:val="left"/>
      <w:pPr>
        <w:tabs>
          <w:tab w:val="num" w:pos="5400"/>
        </w:tabs>
        <w:ind w:left="5400" w:hanging="360"/>
      </w:pPr>
      <w:rPr>
        <w:rFonts w:ascii="Wingdings" w:hAnsi="Wingdings" w:hint="default"/>
      </w:rPr>
    </w:lvl>
    <w:lvl w:ilvl="7" w:tplc="0738287E" w:tentative="1">
      <w:start w:val="1"/>
      <w:numFmt w:val="bullet"/>
      <w:lvlText w:val=""/>
      <w:lvlJc w:val="left"/>
      <w:pPr>
        <w:tabs>
          <w:tab w:val="num" w:pos="6120"/>
        </w:tabs>
        <w:ind w:left="6120" w:hanging="360"/>
      </w:pPr>
      <w:rPr>
        <w:rFonts w:ascii="Wingdings" w:hAnsi="Wingdings" w:hint="default"/>
      </w:rPr>
    </w:lvl>
    <w:lvl w:ilvl="8" w:tplc="CFBCE3E0"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7C6090"/>
    <w:multiLevelType w:val="hybridMultilevel"/>
    <w:tmpl w:val="670E0AAE"/>
    <w:lvl w:ilvl="0" w:tplc="373C533C">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7EEB4CC6"/>
    <w:multiLevelType w:val="hybridMultilevel"/>
    <w:tmpl w:val="34C618F8"/>
    <w:lvl w:ilvl="0" w:tplc="3CFCEB8A">
      <w:start w:val="1"/>
      <w:numFmt w:val="bullet"/>
      <w:lvlText w:val="•"/>
      <w:lvlJc w:val="left"/>
      <w:pPr>
        <w:tabs>
          <w:tab w:val="num" w:pos="720"/>
        </w:tabs>
        <w:ind w:left="720" w:hanging="360"/>
      </w:pPr>
      <w:rPr>
        <w:rFonts w:ascii="Arial" w:hAnsi="Arial" w:hint="default"/>
      </w:rPr>
    </w:lvl>
    <w:lvl w:ilvl="1" w:tplc="93AA7E84" w:tentative="1">
      <w:start w:val="1"/>
      <w:numFmt w:val="bullet"/>
      <w:lvlText w:val="•"/>
      <w:lvlJc w:val="left"/>
      <w:pPr>
        <w:tabs>
          <w:tab w:val="num" w:pos="1440"/>
        </w:tabs>
        <w:ind w:left="1440" w:hanging="360"/>
      </w:pPr>
      <w:rPr>
        <w:rFonts w:ascii="Arial" w:hAnsi="Arial" w:hint="default"/>
      </w:rPr>
    </w:lvl>
    <w:lvl w:ilvl="2" w:tplc="09D47C84" w:tentative="1">
      <w:start w:val="1"/>
      <w:numFmt w:val="bullet"/>
      <w:lvlText w:val="•"/>
      <w:lvlJc w:val="left"/>
      <w:pPr>
        <w:tabs>
          <w:tab w:val="num" w:pos="2160"/>
        </w:tabs>
        <w:ind w:left="2160" w:hanging="360"/>
      </w:pPr>
      <w:rPr>
        <w:rFonts w:ascii="Arial" w:hAnsi="Arial" w:hint="default"/>
      </w:rPr>
    </w:lvl>
    <w:lvl w:ilvl="3" w:tplc="6B18E820" w:tentative="1">
      <w:start w:val="1"/>
      <w:numFmt w:val="bullet"/>
      <w:lvlText w:val="•"/>
      <w:lvlJc w:val="left"/>
      <w:pPr>
        <w:tabs>
          <w:tab w:val="num" w:pos="2880"/>
        </w:tabs>
        <w:ind w:left="2880" w:hanging="360"/>
      </w:pPr>
      <w:rPr>
        <w:rFonts w:ascii="Arial" w:hAnsi="Arial" w:hint="default"/>
      </w:rPr>
    </w:lvl>
    <w:lvl w:ilvl="4" w:tplc="B066B80A" w:tentative="1">
      <w:start w:val="1"/>
      <w:numFmt w:val="bullet"/>
      <w:lvlText w:val="•"/>
      <w:lvlJc w:val="left"/>
      <w:pPr>
        <w:tabs>
          <w:tab w:val="num" w:pos="3600"/>
        </w:tabs>
        <w:ind w:left="3600" w:hanging="360"/>
      </w:pPr>
      <w:rPr>
        <w:rFonts w:ascii="Arial" w:hAnsi="Arial" w:hint="default"/>
      </w:rPr>
    </w:lvl>
    <w:lvl w:ilvl="5" w:tplc="F2D43402" w:tentative="1">
      <w:start w:val="1"/>
      <w:numFmt w:val="bullet"/>
      <w:lvlText w:val="•"/>
      <w:lvlJc w:val="left"/>
      <w:pPr>
        <w:tabs>
          <w:tab w:val="num" w:pos="4320"/>
        </w:tabs>
        <w:ind w:left="4320" w:hanging="360"/>
      </w:pPr>
      <w:rPr>
        <w:rFonts w:ascii="Arial" w:hAnsi="Arial" w:hint="default"/>
      </w:rPr>
    </w:lvl>
    <w:lvl w:ilvl="6" w:tplc="939C37B2" w:tentative="1">
      <w:start w:val="1"/>
      <w:numFmt w:val="bullet"/>
      <w:lvlText w:val="•"/>
      <w:lvlJc w:val="left"/>
      <w:pPr>
        <w:tabs>
          <w:tab w:val="num" w:pos="5040"/>
        </w:tabs>
        <w:ind w:left="5040" w:hanging="360"/>
      </w:pPr>
      <w:rPr>
        <w:rFonts w:ascii="Arial" w:hAnsi="Arial" w:hint="default"/>
      </w:rPr>
    </w:lvl>
    <w:lvl w:ilvl="7" w:tplc="0FFED296" w:tentative="1">
      <w:start w:val="1"/>
      <w:numFmt w:val="bullet"/>
      <w:lvlText w:val="•"/>
      <w:lvlJc w:val="left"/>
      <w:pPr>
        <w:tabs>
          <w:tab w:val="num" w:pos="5760"/>
        </w:tabs>
        <w:ind w:left="5760" w:hanging="360"/>
      </w:pPr>
      <w:rPr>
        <w:rFonts w:ascii="Arial" w:hAnsi="Arial" w:hint="default"/>
      </w:rPr>
    </w:lvl>
    <w:lvl w:ilvl="8" w:tplc="50A67446" w:tentative="1">
      <w:start w:val="1"/>
      <w:numFmt w:val="bullet"/>
      <w:lvlText w:val="•"/>
      <w:lvlJc w:val="left"/>
      <w:pPr>
        <w:tabs>
          <w:tab w:val="num" w:pos="6480"/>
        </w:tabs>
        <w:ind w:left="6480" w:hanging="360"/>
      </w:pPr>
      <w:rPr>
        <w:rFonts w:ascii="Arial" w:hAnsi="Arial" w:hint="default"/>
      </w:rPr>
    </w:lvl>
  </w:abstractNum>
  <w:num w:numId="1">
    <w:abstractNumId w:val="43"/>
  </w:num>
  <w:num w:numId="2">
    <w:abstractNumId w:val="0"/>
  </w:num>
  <w:num w:numId="3">
    <w:abstractNumId w:val="42"/>
  </w:num>
  <w:num w:numId="4">
    <w:abstractNumId w:val="38"/>
  </w:num>
  <w:num w:numId="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5"/>
  </w:num>
  <w:num w:numId="8">
    <w:abstractNumId w:val="4"/>
  </w:num>
  <w:num w:numId="9">
    <w:abstractNumId w:val="10"/>
  </w:num>
  <w:num w:numId="10">
    <w:abstractNumId w:val="19"/>
  </w:num>
  <w:num w:numId="11">
    <w:abstractNumId w:val="39"/>
  </w:num>
  <w:num w:numId="12">
    <w:abstractNumId w:val="24"/>
  </w:num>
  <w:num w:numId="13">
    <w:abstractNumId w:val="12"/>
  </w:num>
  <w:num w:numId="14">
    <w:abstractNumId w:val="9"/>
  </w:num>
  <w:num w:numId="15">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3"/>
  </w:num>
  <w:num w:numId="18">
    <w:abstractNumId w:val="35"/>
  </w:num>
  <w:num w:numId="19">
    <w:abstractNumId w:val="30"/>
  </w:num>
  <w:num w:numId="20">
    <w:abstractNumId w:val="27"/>
  </w:num>
  <w:num w:numId="21">
    <w:abstractNumId w:val="32"/>
  </w:num>
  <w:num w:numId="22">
    <w:abstractNumId w:val="41"/>
  </w:num>
  <w:num w:numId="23">
    <w:abstractNumId w:val="14"/>
  </w:num>
  <w:num w:numId="24">
    <w:abstractNumId w:val="20"/>
  </w:num>
  <w:num w:numId="25">
    <w:abstractNumId w:val="33"/>
  </w:num>
  <w:num w:numId="26">
    <w:abstractNumId w:val="26"/>
  </w:num>
  <w:num w:numId="27">
    <w:abstractNumId w:val="16"/>
  </w:num>
  <w:num w:numId="28">
    <w:abstractNumId w:val="11"/>
  </w:num>
  <w:num w:numId="29">
    <w:abstractNumId w:val="29"/>
  </w:num>
  <w:num w:numId="30">
    <w:abstractNumId w:val="40"/>
  </w:num>
  <w:num w:numId="31">
    <w:abstractNumId w:val="22"/>
  </w:num>
  <w:num w:numId="32">
    <w:abstractNumId w:val="25"/>
  </w:num>
  <w:num w:numId="33">
    <w:abstractNumId w:val="34"/>
  </w:num>
  <w:num w:numId="34">
    <w:abstractNumId w:val="23"/>
  </w:num>
  <w:num w:numId="35">
    <w:abstractNumId w:val="6"/>
  </w:num>
  <w:num w:numId="36">
    <w:abstractNumId w:val="2"/>
  </w:num>
  <w:num w:numId="37">
    <w:abstractNumId w:val="37"/>
  </w:num>
  <w:num w:numId="38">
    <w:abstractNumId w:val="45"/>
  </w:num>
  <w:num w:numId="39">
    <w:abstractNumId w:val="18"/>
  </w:num>
  <w:num w:numId="40">
    <w:abstractNumId w:val="8"/>
  </w:num>
  <w:num w:numId="41">
    <w:abstractNumId w:val="36"/>
  </w:num>
  <w:num w:numId="42">
    <w:abstractNumId w:val="31"/>
  </w:num>
  <w:num w:numId="43">
    <w:abstractNumId w:val="3"/>
  </w:num>
  <w:num w:numId="44">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5">
    <w:abstractNumId w:val="28"/>
  </w:num>
  <w:num w:numId="46">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tKwFANHvtu4tAAAA"/>
  </w:docVars>
  <w:rsids>
    <w:rsidRoot w:val="007B0733"/>
    <w:rsid w:val="000000EA"/>
    <w:rsid w:val="00000C3D"/>
    <w:rsid w:val="00000DE7"/>
    <w:rsid w:val="00000DF0"/>
    <w:rsid w:val="00001037"/>
    <w:rsid w:val="00001364"/>
    <w:rsid w:val="000014E6"/>
    <w:rsid w:val="00001920"/>
    <w:rsid w:val="00001D57"/>
    <w:rsid w:val="00002128"/>
    <w:rsid w:val="0000213E"/>
    <w:rsid w:val="00002751"/>
    <w:rsid w:val="0000279E"/>
    <w:rsid w:val="00002AF7"/>
    <w:rsid w:val="00002DA5"/>
    <w:rsid w:val="00002DE5"/>
    <w:rsid w:val="00002EFF"/>
    <w:rsid w:val="000032E8"/>
    <w:rsid w:val="000037B7"/>
    <w:rsid w:val="00003846"/>
    <w:rsid w:val="000039AA"/>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CED"/>
    <w:rsid w:val="00004DD6"/>
    <w:rsid w:val="00004EA2"/>
    <w:rsid w:val="00005B9C"/>
    <w:rsid w:val="00005F45"/>
    <w:rsid w:val="000060DA"/>
    <w:rsid w:val="000061FF"/>
    <w:rsid w:val="0000650B"/>
    <w:rsid w:val="00006B2E"/>
    <w:rsid w:val="00006E5E"/>
    <w:rsid w:val="000076AF"/>
    <w:rsid w:val="00007797"/>
    <w:rsid w:val="00007A3E"/>
    <w:rsid w:val="00007AE5"/>
    <w:rsid w:val="00010097"/>
    <w:rsid w:val="000100CC"/>
    <w:rsid w:val="000102DE"/>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417"/>
    <w:rsid w:val="00013644"/>
    <w:rsid w:val="000136EC"/>
    <w:rsid w:val="00013882"/>
    <w:rsid w:val="00013C18"/>
    <w:rsid w:val="00013CB9"/>
    <w:rsid w:val="00013DDC"/>
    <w:rsid w:val="00013FBA"/>
    <w:rsid w:val="000140E1"/>
    <w:rsid w:val="000142F9"/>
    <w:rsid w:val="0001437B"/>
    <w:rsid w:val="0001438C"/>
    <w:rsid w:val="00014632"/>
    <w:rsid w:val="00014788"/>
    <w:rsid w:val="0001484D"/>
    <w:rsid w:val="0001495E"/>
    <w:rsid w:val="000149D5"/>
    <w:rsid w:val="00014E5C"/>
    <w:rsid w:val="00015241"/>
    <w:rsid w:val="00015B0D"/>
    <w:rsid w:val="00015DB6"/>
    <w:rsid w:val="00015E90"/>
    <w:rsid w:val="00016069"/>
    <w:rsid w:val="0001615E"/>
    <w:rsid w:val="00016622"/>
    <w:rsid w:val="0001678B"/>
    <w:rsid w:val="00016828"/>
    <w:rsid w:val="00016BB8"/>
    <w:rsid w:val="00016ECC"/>
    <w:rsid w:val="00016F10"/>
    <w:rsid w:val="0001722D"/>
    <w:rsid w:val="000172BD"/>
    <w:rsid w:val="00017646"/>
    <w:rsid w:val="00017714"/>
    <w:rsid w:val="0001780A"/>
    <w:rsid w:val="00017F21"/>
    <w:rsid w:val="0002022C"/>
    <w:rsid w:val="00020359"/>
    <w:rsid w:val="00020371"/>
    <w:rsid w:val="00020ACC"/>
    <w:rsid w:val="00020C67"/>
    <w:rsid w:val="00020E78"/>
    <w:rsid w:val="00020FF8"/>
    <w:rsid w:val="0002110B"/>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E85"/>
    <w:rsid w:val="00023F4A"/>
    <w:rsid w:val="000241D3"/>
    <w:rsid w:val="000244C5"/>
    <w:rsid w:val="00024629"/>
    <w:rsid w:val="0002462D"/>
    <w:rsid w:val="000246B8"/>
    <w:rsid w:val="00024A15"/>
    <w:rsid w:val="00024F12"/>
    <w:rsid w:val="0002521C"/>
    <w:rsid w:val="00025292"/>
    <w:rsid w:val="00025459"/>
    <w:rsid w:val="00025A64"/>
    <w:rsid w:val="00025F77"/>
    <w:rsid w:val="0002604A"/>
    <w:rsid w:val="00026671"/>
    <w:rsid w:val="000269C2"/>
    <w:rsid w:val="00026A2B"/>
    <w:rsid w:val="00026D50"/>
    <w:rsid w:val="0002723B"/>
    <w:rsid w:val="0002733B"/>
    <w:rsid w:val="000273FD"/>
    <w:rsid w:val="0002742F"/>
    <w:rsid w:val="00027483"/>
    <w:rsid w:val="0002762A"/>
    <w:rsid w:val="00027769"/>
    <w:rsid w:val="00027849"/>
    <w:rsid w:val="0002784B"/>
    <w:rsid w:val="00027861"/>
    <w:rsid w:val="00027981"/>
    <w:rsid w:val="00027985"/>
    <w:rsid w:val="000279BD"/>
    <w:rsid w:val="000301E2"/>
    <w:rsid w:val="00030334"/>
    <w:rsid w:val="00030602"/>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7AC"/>
    <w:rsid w:val="000358D1"/>
    <w:rsid w:val="00035EF0"/>
    <w:rsid w:val="0003608A"/>
    <w:rsid w:val="000361DD"/>
    <w:rsid w:val="000363E8"/>
    <w:rsid w:val="00036944"/>
    <w:rsid w:val="00036A02"/>
    <w:rsid w:val="00036AE0"/>
    <w:rsid w:val="00036B17"/>
    <w:rsid w:val="00037290"/>
    <w:rsid w:val="000377D9"/>
    <w:rsid w:val="0003789F"/>
    <w:rsid w:val="00037DF4"/>
    <w:rsid w:val="00037FD3"/>
    <w:rsid w:val="00040196"/>
    <w:rsid w:val="000401B6"/>
    <w:rsid w:val="000406F8"/>
    <w:rsid w:val="000409DD"/>
    <w:rsid w:val="00040B81"/>
    <w:rsid w:val="00040E61"/>
    <w:rsid w:val="00041011"/>
    <w:rsid w:val="0004106C"/>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7E2"/>
    <w:rsid w:val="00045874"/>
    <w:rsid w:val="00045B77"/>
    <w:rsid w:val="00045BE5"/>
    <w:rsid w:val="00045CB5"/>
    <w:rsid w:val="00045CF9"/>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8B2"/>
    <w:rsid w:val="00051942"/>
    <w:rsid w:val="000519EB"/>
    <w:rsid w:val="00051C62"/>
    <w:rsid w:val="00051C9D"/>
    <w:rsid w:val="00051F7F"/>
    <w:rsid w:val="00052402"/>
    <w:rsid w:val="000528A1"/>
    <w:rsid w:val="00052968"/>
    <w:rsid w:val="00052EA7"/>
    <w:rsid w:val="000530C7"/>
    <w:rsid w:val="0005314E"/>
    <w:rsid w:val="0005319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093"/>
    <w:rsid w:val="000564F4"/>
    <w:rsid w:val="000566C9"/>
    <w:rsid w:val="00056940"/>
    <w:rsid w:val="0005696A"/>
    <w:rsid w:val="00056A3B"/>
    <w:rsid w:val="00056F1A"/>
    <w:rsid w:val="00056F60"/>
    <w:rsid w:val="000574E2"/>
    <w:rsid w:val="00057AA1"/>
    <w:rsid w:val="00057C3C"/>
    <w:rsid w:val="00060032"/>
    <w:rsid w:val="000607D8"/>
    <w:rsid w:val="000609C4"/>
    <w:rsid w:val="00060CB9"/>
    <w:rsid w:val="00060F27"/>
    <w:rsid w:val="000611FB"/>
    <w:rsid w:val="000613D7"/>
    <w:rsid w:val="0006152F"/>
    <w:rsid w:val="00061727"/>
    <w:rsid w:val="00061ABF"/>
    <w:rsid w:val="00061B37"/>
    <w:rsid w:val="000621D0"/>
    <w:rsid w:val="00062B48"/>
    <w:rsid w:val="00062D7E"/>
    <w:rsid w:val="00062D8F"/>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D9C"/>
    <w:rsid w:val="00064ECE"/>
    <w:rsid w:val="00065022"/>
    <w:rsid w:val="00065130"/>
    <w:rsid w:val="00065A0D"/>
    <w:rsid w:val="00065A16"/>
    <w:rsid w:val="00065EEB"/>
    <w:rsid w:val="00066230"/>
    <w:rsid w:val="00066338"/>
    <w:rsid w:val="00066372"/>
    <w:rsid w:val="000663D4"/>
    <w:rsid w:val="00066459"/>
    <w:rsid w:val="0006645B"/>
    <w:rsid w:val="0006654D"/>
    <w:rsid w:val="000668EA"/>
    <w:rsid w:val="0006691F"/>
    <w:rsid w:val="000673EF"/>
    <w:rsid w:val="000676F7"/>
    <w:rsid w:val="00067A3E"/>
    <w:rsid w:val="00067AC8"/>
    <w:rsid w:val="00067BA7"/>
    <w:rsid w:val="00067FBA"/>
    <w:rsid w:val="000703D1"/>
    <w:rsid w:val="00070490"/>
    <w:rsid w:val="00070661"/>
    <w:rsid w:val="0007078C"/>
    <w:rsid w:val="000709A2"/>
    <w:rsid w:val="00070A7E"/>
    <w:rsid w:val="00070D4C"/>
    <w:rsid w:val="0007143F"/>
    <w:rsid w:val="000715CB"/>
    <w:rsid w:val="00071632"/>
    <w:rsid w:val="0007183E"/>
    <w:rsid w:val="00071880"/>
    <w:rsid w:val="00071953"/>
    <w:rsid w:val="00071A69"/>
    <w:rsid w:val="00071A84"/>
    <w:rsid w:val="00072766"/>
    <w:rsid w:val="00072798"/>
    <w:rsid w:val="00072929"/>
    <w:rsid w:val="00072A93"/>
    <w:rsid w:val="00072AAE"/>
    <w:rsid w:val="00072B01"/>
    <w:rsid w:val="00072C18"/>
    <w:rsid w:val="00073056"/>
    <w:rsid w:val="00073298"/>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EEB"/>
    <w:rsid w:val="00075FC9"/>
    <w:rsid w:val="00075FE3"/>
    <w:rsid w:val="000760FD"/>
    <w:rsid w:val="000768E4"/>
    <w:rsid w:val="000769C6"/>
    <w:rsid w:val="00076CD9"/>
    <w:rsid w:val="00076E96"/>
    <w:rsid w:val="00076F74"/>
    <w:rsid w:val="0007708D"/>
    <w:rsid w:val="00077156"/>
    <w:rsid w:val="000773F6"/>
    <w:rsid w:val="000775D8"/>
    <w:rsid w:val="00077DCB"/>
    <w:rsid w:val="00077E27"/>
    <w:rsid w:val="00077EC4"/>
    <w:rsid w:val="00077FBE"/>
    <w:rsid w:val="000801B9"/>
    <w:rsid w:val="00080662"/>
    <w:rsid w:val="00080720"/>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9AC"/>
    <w:rsid w:val="00082BCE"/>
    <w:rsid w:val="00082BD1"/>
    <w:rsid w:val="00082F22"/>
    <w:rsid w:val="000831A7"/>
    <w:rsid w:val="0008344F"/>
    <w:rsid w:val="00083741"/>
    <w:rsid w:val="000838BC"/>
    <w:rsid w:val="00083BE5"/>
    <w:rsid w:val="00083D3D"/>
    <w:rsid w:val="000841C0"/>
    <w:rsid w:val="000844D1"/>
    <w:rsid w:val="000845E9"/>
    <w:rsid w:val="00084660"/>
    <w:rsid w:val="000848A4"/>
    <w:rsid w:val="0008524E"/>
    <w:rsid w:val="000855F8"/>
    <w:rsid w:val="0008568B"/>
    <w:rsid w:val="000857F5"/>
    <w:rsid w:val="000858EC"/>
    <w:rsid w:val="00085C4D"/>
    <w:rsid w:val="00086180"/>
    <w:rsid w:val="0008619A"/>
    <w:rsid w:val="000864DF"/>
    <w:rsid w:val="000866CB"/>
    <w:rsid w:val="000869BC"/>
    <w:rsid w:val="00086ACA"/>
    <w:rsid w:val="00086C4D"/>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496"/>
    <w:rsid w:val="000916C4"/>
    <w:rsid w:val="000918CF"/>
    <w:rsid w:val="000918E1"/>
    <w:rsid w:val="00091904"/>
    <w:rsid w:val="00091CB6"/>
    <w:rsid w:val="00092001"/>
    <w:rsid w:val="0009227B"/>
    <w:rsid w:val="0009232B"/>
    <w:rsid w:val="000927A4"/>
    <w:rsid w:val="0009283F"/>
    <w:rsid w:val="00092AF6"/>
    <w:rsid w:val="000935C2"/>
    <w:rsid w:val="000938DF"/>
    <w:rsid w:val="00093C57"/>
    <w:rsid w:val="00093F02"/>
    <w:rsid w:val="00093F23"/>
    <w:rsid w:val="000943C9"/>
    <w:rsid w:val="00094978"/>
    <w:rsid w:val="000949FC"/>
    <w:rsid w:val="00094AC5"/>
    <w:rsid w:val="00094E83"/>
    <w:rsid w:val="00095158"/>
    <w:rsid w:val="00095318"/>
    <w:rsid w:val="00095392"/>
    <w:rsid w:val="000953E9"/>
    <w:rsid w:val="000954A2"/>
    <w:rsid w:val="00095681"/>
    <w:rsid w:val="00095718"/>
    <w:rsid w:val="00095833"/>
    <w:rsid w:val="000958B4"/>
    <w:rsid w:val="0009593E"/>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A3C"/>
    <w:rsid w:val="00097C41"/>
    <w:rsid w:val="00097FDB"/>
    <w:rsid w:val="000A0068"/>
    <w:rsid w:val="000A0338"/>
    <w:rsid w:val="000A03FB"/>
    <w:rsid w:val="000A05CD"/>
    <w:rsid w:val="000A0C21"/>
    <w:rsid w:val="000A0FCE"/>
    <w:rsid w:val="000A118E"/>
    <w:rsid w:val="000A1401"/>
    <w:rsid w:val="000A172C"/>
    <w:rsid w:val="000A18B2"/>
    <w:rsid w:val="000A1A8C"/>
    <w:rsid w:val="000A1E5D"/>
    <w:rsid w:val="000A1F47"/>
    <w:rsid w:val="000A20BA"/>
    <w:rsid w:val="000A26A8"/>
    <w:rsid w:val="000A2799"/>
    <w:rsid w:val="000A2A49"/>
    <w:rsid w:val="000A2EA8"/>
    <w:rsid w:val="000A2F9A"/>
    <w:rsid w:val="000A306E"/>
    <w:rsid w:val="000A30B2"/>
    <w:rsid w:val="000A328A"/>
    <w:rsid w:val="000A3323"/>
    <w:rsid w:val="000A333C"/>
    <w:rsid w:val="000A33AF"/>
    <w:rsid w:val="000A340C"/>
    <w:rsid w:val="000A378C"/>
    <w:rsid w:val="000A39FA"/>
    <w:rsid w:val="000A3C35"/>
    <w:rsid w:val="000A3E7F"/>
    <w:rsid w:val="000A3F5B"/>
    <w:rsid w:val="000A4065"/>
    <w:rsid w:val="000A4244"/>
    <w:rsid w:val="000A4599"/>
    <w:rsid w:val="000A4D42"/>
    <w:rsid w:val="000A50DD"/>
    <w:rsid w:val="000A5732"/>
    <w:rsid w:val="000A581B"/>
    <w:rsid w:val="000A58BB"/>
    <w:rsid w:val="000A58FE"/>
    <w:rsid w:val="000A59F5"/>
    <w:rsid w:val="000A5A85"/>
    <w:rsid w:val="000A5CA8"/>
    <w:rsid w:val="000A5F1C"/>
    <w:rsid w:val="000A664F"/>
    <w:rsid w:val="000A66F1"/>
    <w:rsid w:val="000A6CDD"/>
    <w:rsid w:val="000A6F9A"/>
    <w:rsid w:val="000A7237"/>
    <w:rsid w:val="000A73A7"/>
    <w:rsid w:val="000A7506"/>
    <w:rsid w:val="000A78C6"/>
    <w:rsid w:val="000A7AA1"/>
    <w:rsid w:val="000A7DE6"/>
    <w:rsid w:val="000B01B5"/>
    <w:rsid w:val="000B0562"/>
    <w:rsid w:val="000B0A61"/>
    <w:rsid w:val="000B0B02"/>
    <w:rsid w:val="000B0D99"/>
    <w:rsid w:val="000B12EA"/>
    <w:rsid w:val="000B1412"/>
    <w:rsid w:val="000B1700"/>
    <w:rsid w:val="000B170A"/>
    <w:rsid w:val="000B1A12"/>
    <w:rsid w:val="000B1B73"/>
    <w:rsid w:val="000B1FE7"/>
    <w:rsid w:val="000B24CB"/>
    <w:rsid w:val="000B25A3"/>
    <w:rsid w:val="000B269B"/>
    <w:rsid w:val="000B27AD"/>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A2"/>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4902"/>
    <w:rsid w:val="000C5395"/>
    <w:rsid w:val="000C593B"/>
    <w:rsid w:val="000C5BFC"/>
    <w:rsid w:val="000C5DE3"/>
    <w:rsid w:val="000C5F9A"/>
    <w:rsid w:val="000C6084"/>
    <w:rsid w:val="000C6303"/>
    <w:rsid w:val="000C65A9"/>
    <w:rsid w:val="000C6A1D"/>
    <w:rsid w:val="000C6C83"/>
    <w:rsid w:val="000C74B8"/>
    <w:rsid w:val="000C76C3"/>
    <w:rsid w:val="000C7750"/>
    <w:rsid w:val="000C77BB"/>
    <w:rsid w:val="000C7881"/>
    <w:rsid w:val="000C7888"/>
    <w:rsid w:val="000C78B6"/>
    <w:rsid w:val="000C7B5E"/>
    <w:rsid w:val="000C7F67"/>
    <w:rsid w:val="000D025F"/>
    <w:rsid w:val="000D06FE"/>
    <w:rsid w:val="000D09E8"/>
    <w:rsid w:val="000D0D5C"/>
    <w:rsid w:val="000D0F97"/>
    <w:rsid w:val="000D107F"/>
    <w:rsid w:val="000D1081"/>
    <w:rsid w:val="000D119D"/>
    <w:rsid w:val="000D11D8"/>
    <w:rsid w:val="000D17CE"/>
    <w:rsid w:val="000D19FC"/>
    <w:rsid w:val="000D21B9"/>
    <w:rsid w:val="000D249F"/>
    <w:rsid w:val="000D24C0"/>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809"/>
    <w:rsid w:val="000D49A5"/>
    <w:rsid w:val="000D4A10"/>
    <w:rsid w:val="000D4E05"/>
    <w:rsid w:val="000D515E"/>
    <w:rsid w:val="000D5628"/>
    <w:rsid w:val="000D57AB"/>
    <w:rsid w:val="000D5CAF"/>
    <w:rsid w:val="000D63F7"/>
    <w:rsid w:val="000D6615"/>
    <w:rsid w:val="000D66CD"/>
    <w:rsid w:val="000D698B"/>
    <w:rsid w:val="000D6A5C"/>
    <w:rsid w:val="000D6BE4"/>
    <w:rsid w:val="000D6E66"/>
    <w:rsid w:val="000D6F08"/>
    <w:rsid w:val="000D7313"/>
    <w:rsid w:val="000D7632"/>
    <w:rsid w:val="000D76A8"/>
    <w:rsid w:val="000D774E"/>
    <w:rsid w:val="000D77DD"/>
    <w:rsid w:val="000D78E0"/>
    <w:rsid w:val="000D7AD0"/>
    <w:rsid w:val="000D7C6B"/>
    <w:rsid w:val="000D7E0B"/>
    <w:rsid w:val="000D7EEE"/>
    <w:rsid w:val="000D7F0F"/>
    <w:rsid w:val="000E099E"/>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DA5"/>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5C8"/>
    <w:rsid w:val="000E6820"/>
    <w:rsid w:val="000E6966"/>
    <w:rsid w:val="000E716D"/>
    <w:rsid w:val="000E7503"/>
    <w:rsid w:val="000E7848"/>
    <w:rsid w:val="000F01C3"/>
    <w:rsid w:val="000F0559"/>
    <w:rsid w:val="000F0593"/>
    <w:rsid w:val="000F0865"/>
    <w:rsid w:val="000F0AA4"/>
    <w:rsid w:val="000F0DB3"/>
    <w:rsid w:val="000F1AE1"/>
    <w:rsid w:val="000F1D22"/>
    <w:rsid w:val="000F1D5C"/>
    <w:rsid w:val="000F1F36"/>
    <w:rsid w:val="000F20E6"/>
    <w:rsid w:val="000F21B3"/>
    <w:rsid w:val="000F2400"/>
    <w:rsid w:val="000F2548"/>
    <w:rsid w:val="000F2711"/>
    <w:rsid w:val="000F2793"/>
    <w:rsid w:val="000F29AE"/>
    <w:rsid w:val="000F29C2"/>
    <w:rsid w:val="000F2CB8"/>
    <w:rsid w:val="000F2D6C"/>
    <w:rsid w:val="000F2E82"/>
    <w:rsid w:val="000F3506"/>
    <w:rsid w:val="000F35E9"/>
    <w:rsid w:val="000F3660"/>
    <w:rsid w:val="000F3827"/>
    <w:rsid w:val="000F38BE"/>
    <w:rsid w:val="000F3CD4"/>
    <w:rsid w:val="000F3D2F"/>
    <w:rsid w:val="000F3E38"/>
    <w:rsid w:val="000F45DA"/>
    <w:rsid w:val="000F4990"/>
    <w:rsid w:val="000F4B94"/>
    <w:rsid w:val="000F4BBC"/>
    <w:rsid w:val="000F4BF3"/>
    <w:rsid w:val="000F4DDE"/>
    <w:rsid w:val="000F5173"/>
    <w:rsid w:val="000F5242"/>
    <w:rsid w:val="000F528B"/>
    <w:rsid w:val="000F5307"/>
    <w:rsid w:val="000F53FB"/>
    <w:rsid w:val="000F578E"/>
    <w:rsid w:val="000F5A9F"/>
    <w:rsid w:val="000F5CC0"/>
    <w:rsid w:val="000F5CD3"/>
    <w:rsid w:val="000F5D9D"/>
    <w:rsid w:val="000F5EAE"/>
    <w:rsid w:val="000F6089"/>
    <w:rsid w:val="000F61B1"/>
    <w:rsid w:val="000F63EB"/>
    <w:rsid w:val="000F63F4"/>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E67"/>
    <w:rsid w:val="00102FF8"/>
    <w:rsid w:val="00103263"/>
    <w:rsid w:val="001038A2"/>
    <w:rsid w:val="00103CA7"/>
    <w:rsid w:val="00103D3A"/>
    <w:rsid w:val="00103E5C"/>
    <w:rsid w:val="0010401B"/>
    <w:rsid w:val="00104598"/>
    <w:rsid w:val="0010470B"/>
    <w:rsid w:val="00104824"/>
    <w:rsid w:val="00104B82"/>
    <w:rsid w:val="00104BED"/>
    <w:rsid w:val="00105127"/>
    <w:rsid w:val="0010515E"/>
    <w:rsid w:val="001057C9"/>
    <w:rsid w:val="001058B5"/>
    <w:rsid w:val="00105B61"/>
    <w:rsid w:val="00105E55"/>
    <w:rsid w:val="0010613E"/>
    <w:rsid w:val="0010634F"/>
    <w:rsid w:val="0010647D"/>
    <w:rsid w:val="00106ACC"/>
    <w:rsid w:val="00106C35"/>
    <w:rsid w:val="00106F5A"/>
    <w:rsid w:val="00106FD0"/>
    <w:rsid w:val="0010714D"/>
    <w:rsid w:val="001075AA"/>
    <w:rsid w:val="0010760E"/>
    <w:rsid w:val="0010763E"/>
    <w:rsid w:val="001077C2"/>
    <w:rsid w:val="001078E4"/>
    <w:rsid w:val="001079CF"/>
    <w:rsid w:val="00107CC3"/>
    <w:rsid w:val="00107DC0"/>
    <w:rsid w:val="00107DFD"/>
    <w:rsid w:val="00107F17"/>
    <w:rsid w:val="001103B7"/>
    <w:rsid w:val="001103E3"/>
    <w:rsid w:val="001106BB"/>
    <w:rsid w:val="00110BDC"/>
    <w:rsid w:val="00110C9B"/>
    <w:rsid w:val="00110E71"/>
    <w:rsid w:val="00110FA3"/>
    <w:rsid w:val="0011180D"/>
    <w:rsid w:val="00111965"/>
    <w:rsid w:val="001119ED"/>
    <w:rsid w:val="00111C09"/>
    <w:rsid w:val="00111DA7"/>
    <w:rsid w:val="0011248F"/>
    <w:rsid w:val="001125AF"/>
    <w:rsid w:val="0011273B"/>
    <w:rsid w:val="00112858"/>
    <w:rsid w:val="00112976"/>
    <w:rsid w:val="00112A1D"/>
    <w:rsid w:val="00112AB0"/>
    <w:rsid w:val="00112C61"/>
    <w:rsid w:val="00112FFE"/>
    <w:rsid w:val="00113217"/>
    <w:rsid w:val="001137FD"/>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A2"/>
    <w:rsid w:val="001163F0"/>
    <w:rsid w:val="00116888"/>
    <w:rsid w:val="00116A14"/>
    <w:rsid w:val="001170B7"/>
    <w:rsid w:val="00117560"/>
    <w:rsid w:val="00117718"/>
    <w:rsid w:val="00117A79"/>
    <w:rsid w:val="00120019"/>
    <w:rsid w:val="00120560"/>
    <w:rsid w:val="001206AD"/>
    <w:rsid w:val="00121172"/>
    <w:rsid w:val="001211C7"/>
    <w:rsid w:val="001212D5"/>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353"/>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4C6B"/>
    <w:rsid w:val="00124DBE"/>
    <w:rsid w:val="0012500B"/>
    <w:rsid w:val="001256FC"/>
    <w:rsid w:val="00125A45"/>
    <w:rsid w:val="001263CC"/>
    <w:rsid w:val="0012654A"/>
    <w:rsid w:val="00126774"/>
    <w:rsid w:val="00126849"/>
    <w:rsid w:val="0012684B"/>
    <w:rsid w:val="001269F0"/>
    <w:rsid w:val="00126B50"/>
    <w:rsid w:val="00126C14"/>
    <w:rsid w:val="00127026"/>
    <w:rsid w:val="0012730C"/>
    <w:rsid w:val="00127434"/>
    <w:rsid w:val="001275AA"/>
    <w:rsid w:val="0012762A"/>
    <w:rsid w:val="00127DBF"/>
    <w:rsid w:val="00127E57"/>
    <w:rsid w:val="00127E95"/>
    <w:rsid w:val="00127EFE"/>
    <w:rsid w:val="00130260"/>
    <w:rsid w:val="001302FF"/>
    <w:rsid w:val="001303EF"/>
    <w:rsid w:val="0013046B"/>
    <w:rsid w:val="0013051E"/>
    <w:rsid w:val="00130706"/>
    <w:rsid w:val="0013076C"/>
    <w:rsid w:val="0013084E"/>
    <w:rsid w:val="001309DE"/>
    <w:rsid w:val="00130B4A"/>
    <w:rsid w:val="00130C50"/>
    <w:rsid w:val="00130E84"/>
    <w:rsid w:val="00130F12"/>
    <w:rsid w:val="0013107F"/>
    <w:rsid w:val="001316E0"/>
    <w:rsid w:val="00131980"/>
    <w:rsid w:val="00131A4A"/>
    <w:rsid w:val="00131BB5"/>
    <w:rsid w:val="00131ECC"/>
    <w:rsid w:val="00131EDB"/>
    <w:rsid w:val="00131F4F"/>
    <w:rsid w:val="00131FD3"/>
    <w:rsid w:val="00132212"/>
    <w:rsid w:val="0013241C"/>
    <w:rsid w:val="001325AB"/>
    <w:rsid w:val="001326AF"/>
    <w:rsid w:val="0013286E"/>
    <w:rsid w:val="00132CD6"/>
    <w:rsid w:val="00132D5F"/>
    <w:rsid w:val="00132DF4"/>
    <w:rsid w:val="00132F48"/>
    <w:rsid w:val="00133139"/>
    <w:rsid w:val="0013323D"/>
    <w:rsid w:val="001332E0"/>
    <w:rsid w:val="00133939"/>
    <w:rsid w:val="00134043"/>
    <w:rsid w:val="00134232"/>
    <w:rsid w:val="001343C4"/>
    <w:rsid w:val="001349FE"/>
    <w:rsid w:val="00134C1C"/>
    <w:rsid w:val="00134D51"/>
    <w:rsid w:val="00134F25"/>
    <w:rsid w:val="00135286"/>
    <w:rsid w:val="001352C7"/>
    <w:rsid w:val="0013593D"/>
    <w:rsid w:val="00135DD9"/>
    <w:rsid w:val="00135E5E"/>
    <w:rsid w:val="00136302"/>
    <w:rsid w:val="001367E8"/>
    <w:rsid w:val="00136856"/>
    <w:rsid w:val="00136DA7"/>
    <w:rsid w:val="00136E04"/>
    <w:rsid w:val="00136E75"/>
    <w:rsid w:val="001378F7"/>
    <w:rsid w:val="00137A08"/>
    <w:rsid w:val="00137C29"/>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3D"/>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A7"/>
    <w:rsid w:val="00142AD2"/>
    <w:rsid w:val="00142B5F"/>
    <w:rsid w:val="00142C64"/>
    <w:rsid w:val="001438C3"/>
    <w:rsid w:val="001439A7"/>
    <w:rsid w:val="001439C8"/>
    <w:rsid w:val="00143AE5"/>
    <w:rsid w:val="00143CFA"/>
    <w:rsid w:val="0014416B"/>
    <w:rsid w:val="00144230"/>
    <w:rsid w:val="00144573"/>
    <w:rsid w:val="0014495D"/>
    <w:rsid w:val="00144BE5"/>
    <w:rsid w:val="00144D44"/>
    <w:rsid w:val="00144E7A"/>
    <w:rsid w:val="001450EC"/>
    <w:rsid w:val="001450FF"/>
    <w:rsid w:val="00145564"/>
    <w:rsid w:val="00145687"/>
    <w:rsid w:val="00145E42"/>
    <w:rsid w:val="001460A1"/>
    <w:rsid w:val="00146434"/>
    <w:rsid w:val="001464BE"/>
    <w:rsid w:val="00146577"/>
    <w:rsid w:val="001465D1"/>
    <w:rsid w:val="001466A4"/>
    <w:rsid w:val="00146B0F"/>
    <w:rsid w:val="00146B8B"/>
    <w:rsid w:val="00146D3C"/>
    <w:rsid w:val="00146E07"/>
    <w:rsid w:val="00146EE8"/>
    <w:rsid w:val="00146F00"/>
    <w:rsid w:val="001476D6"/>
    <w:rsid w:val="0014785C"/>
    <w:rsid w:val="001479E9"/>
    <w:rsid w:val="00147BFD"/>
    <w:rsid w:val="00147E5D"/>
    <w:rsid w:val="00147F65"/>
    <w:rsid w:val="00150398"/>
    <w:rsid w:val="001508B1"/>
    <w:rsid w:val="00150A25"/>
    <w:rsid w:val="00150EFA"/>
    <w:rsid w:val="00150F1B"/>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C6"/>
    <w:rsid w:val="00153DF7"/>
    <w:rsid w:val="0015456A"/>
    <w:rsid w:val="001546BC"/>
    <w:rsid w:val="00154BC6"/>
    <w:rsid w:val="00154ED2"/>
    <w:rsid w:val="00154F43"/>
    <w:rsid w:val="001551CB"/>
    <w:rsid w:val="00155405"/>
    <w:rsid w:val="00155572"/>
    <w:rsid w:val="00155A3B"/>
    <w:rsid w:val="00155CEA"/>
    <w:rsid w:val="00155E37"/>
    <w:rsid w:val="0015608B"/>
    <w:rsid w:val="00156274"/>
    <w:rsid w:val="00156442"/>
    <w:rsid w:val="001565F5"/>
    <w:rsid w:val="0015666B"/>
    <w:rsid w:val="00156786"/>
    <w:rsid w:val="001567A4"/>
    <w:rsid w:val="001568AE"/>
    <w:rsid w:val="00156CF4"/>
    <w:rsid w:val="00156F80"/>
    <w:rsid w:val="0015703B"/>
    <w:rsid w:val="0015714D"/>
    <w:rsid w:val="00157901"/>
    <w:rsid w:val="001579B2"/>
    <w:rsid w:val="00157A3D"/>
    <w:rsid w:val="00157C78"/>
    <w:rsid w:val="00157E6C"/>
    <w:rsid w:val="00157EA9"/>
    <w:rsid w:val="001600FE"/>
    <w:rsid w:val="001601C4"/>
    <w:rsid w:val="0016037D"/>
    <w:rsid w:val="0016044D"/>
    <w:rsid w:val="0016052B"/>
    <w:rsid w:val="00160730"/>
    <w:rsid w:val="00160855"/>
    <w:rsid w:val="00160B53"/>
    <w:rsid w:val="00160E77"/>
    <w:rsid w:val="00161339"/>
    <w:rsid w:val="001613CD"/>
    <w:rsid w:val="00161417"/>
    <w:rsid w:val="0016180C"/>
    <w:rsid w:val="0016186B"/>
    <w:rsid w:val="001618CC"/>
    <w:rsid w:val="00161986"/>
    <w:rsid w:val="00161A87"/>
    <w:rsid w:val="00161B07"/>
    <w:rsid w:val="00161BA0"/>
    <w:rsid w:val="00161CD4"/>
    <w:rsid w:val="00161D39"/>
    <w:rsid w:val="00161D48"/>
    <w:rsid w:val="001622E3"/>
    <w:rsid w:val="00162329"/>
    <w:rsid w:val="00162684"/>
    <w:rsid w:val="00162928"/>
    <w:rsid w:val="00162AC2"/>
    <w:rsid w:val="0016306D"/>
    <w:rsid w:val="00163AE5"/>
    <w:rsid w:val="00163B13"/>
    <w:rsid w:val="00163D09"/>
    <w:rsid w:val="00163DD7"/>
    <w:rsid w:val="0016435F"/>
    <w:rsid w:val="00164365"/>
    <w:rsid w:val="0016452A"/>
    <w:rsid w:val="001645DD"/>
    <w:rsid w:val="00164AB3"/>
    <w:rsid w:val="00164C13"/>
    <w:rsid w:val="00164C33"/>
    <w:rsid w:val="00164EB2"/>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4BD"/>
    <w:rsid w:val="00167548"/>
    <w:rsid w:val="001675AD"/>
    <w:rsid w:val="001677FC"/>
    <w:rsid w:val="00167975"/>
    <w:rsid w:val="00167D5F"/>
    <w:rsid w:val="00167EC8"/>
    <w:rsid w:val="00167FDE"/>
    <w:rsid w:val="0017029C"/>
    <w:rsid w:val="001702B5"/>
    <w:rsid w:val="0017038C"/>
    <w:rsid w:val="00170499"/>
    <w:rsid w:val="001706A6"/>
    <w:rsid w:val="001709AE"/>
    <w:rsid w:val="00170B16"/>
    <w:rsid w:val="00170D56"/>
    <w:rsid w:val="00171099"/>
    <w:rsid w:val="00171298"/>
    <w:rsid w:val="001717B3"/>
    <w:rsid w:val="001718F6"/>
    <w:rsid w:val="00171941"/>
    <w:rsid w:val="00171B58"/>
    <w:rsid w:val="00171E9E"/>
    <w:rsid w:val="00171EA3"/>
    <w:rsid w:val="00171ED6"/>
    <w:rsid w:val="001722F6"/>
    <w:rsid w:val="00172780"/>
    <w:rsid w:val="00172905"/>
    <w:rsid w:val="00172A03"/>
    <w:rsid w:val="00173200"/>
    <w:rsid w:val="001732A4"/>
    <w:rsid w:val="0017341F"/>
    <w:rsid w:val="001735C4"/>
    <w:rsid w:val="00173866"/>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C04"/>
    <w:rsid w:val="00176C7F"/>
    <w:rsid w:val="00176FD6"/>
    <w:rsid w:val="00177461"/>
    <w:rsid w:val="00177927"/>
    <w:rsid w:val="00180309"/>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33"/>
    <w:rsid w:val="00182852"/>
    <w:rsid w:val="00182C51"/>
    <w:rsid w:val="0018303C"/>
    <w:rsid w:val="0018328B"/>
    <w:rsid w:val="0018390F"/>
    <w:rsid w:val="00183A3D"/>
    <w:rsid w:val="00183BE0"/>
    <w:rsid w:val="00183CE7"/>
    <w:rsid w:val="00184335"/>
    <w:rsid w:val="001845E1"/>
    <w:rsid w:val="0018462D"/>
    <w:rsid w:val="00184779"/>
    <w:rsid w:val="00184965"/>
    <w:rsid w:val="00184B62"/>
    <w:rsid w:val="00184EF0"/>
    <w:rsid w:val="001854B0"/>
    <w:rsid w:val="00185729"/>
    <w:rsid w:val="00185840"/>
    <w:rsid w:val="00185B7E"/>
    <w:rsid w:val="00185FE1"/>
    <w:rsid w:val="001867A7"/>
    <w:rsid w:val="0018695C"/>
    <w:rsid w:val="00186ACB"/>
    <w:rsid w:val="00186FA8"/>
    <w:rsid w:val="0018704B"/>
    <w:rsid w:val="0018750B"/>
    <w:rsid w:val="0018762B"/>
    <w:rsid w:val="001877F9"/>
    <w:rsid w:val="0018789B"/>
    <w:rsid w:val="00187BE7"/>
    <w:rsid w:val="00187E61"/>
    <w:rsid w:val="00187EE9"/>
    <w:rsid w:val="001901F0"/>
    <w:rsid w:val="00190593"/>
    <w:rsid w:val="0019059B"/>
    <w:rsid w:val="0019070F"/>
    <w:rsid w:val="00190ADC"/>
    <w:rsid w:val="00190BAF"/>
    <w:rsid w:val="00190BC3"/>
    <w:rsid w:val="00190C90"/>
    <w:rsid w:val="00190C91"/>
    <w:rsid w:val="00190CAB"/>
    <w:rsid w:val="00191045"/>
    <w:rsid w:val="0019151A"/>
    <w:rsid w:val="0019152A"/>
    <w:rsid w:val="00191721"/>
    <w:rsid w:val="001917DE"/>
    <w:rsid w:val="001918FE"/>
    <w:rsid w:val="00191AC7"/>
    <w:rsid w:val="00191B0F"/>
    <w:rsid w:val="00191ED1"/>
    <w:rsid w:val="00191EFE"/>
    <w:rsid w:val="0019204A"/>
    <w:rsid w:val="0019214F"/>
    <w:rsid w:val="00192367"/>
    <w:rsid w:val="0019251A"/>
    <w:rsid w:val="001928B8"/>
    <w:rsid w:val="00192BE0"/>
    <w:rsid w:val="00192C58"/>
    <w:rsid w:val="00193079"/>
    <w:rsid w:val="001935C0"/>
    <w:rsid w:val="001936A2"/>
    <w:rsid w:val="00193762"/>
    <w:rsid w:val="001939B7"/>
    <w:rsid w:val="00193A35"/>
    <w:rsid w:val="00193BD4"/>
    <w:rsid w:val="00193CB3"/>
    <w:rsid w:val="00194015"/>
    <w:rsid w:val="001944F1"/>
    <w:rsid w:val="00194ADE"/>
    <w:rsid w:val="00194F3D"/>
    <w:rsid w:val="00195027"/>
    <w:rsid w:val="001952C0"/>
    <w:rsid w:val="00195826"/>
    <w:rsid w:val="00195A32"/>
    <w:rsid w:val="00195AB9"/>
    <w:rsid w:val="00195B56"/>
    <w:rsid w:val="00195EFF"/>
    <w:rsid w:val="00196396"/>
    <w:rsid w:val="00196677"/>
    <w:rsid w:val="00196794"/>
    <w:rsid w:val="00196A91"/>
    <w:rsid w:val="00196BFF"/>
    <w:rsid w:val="00196C22"/>
    <w:rsid w:val="00196F39"/>
    <w:rsid w:val="00197497"/>
    <w:rsid w:val="001974A5"/>
    <w:rsid w:val="00197D3E"/>
    <w:rsid w:val="00197D62"/>
    <w:rsid w:val="00197F67"/>
    <w:rsid w:val="001A0034"/>
    <w:rsid w:val="001A0237"/>
    <w:rsid w:val="001A03F5"/>
    <w:rsid w:val="001A0446"/>
    <w:rsid w:val="001A04CB"/>
    <w:rsid w:val="001A0607"/>
    <w:rsid w:val="001A0821"/>
    <w:rsid w:val="001A0B7A"/>
    <w:rsid w:val="001A0C40"/>
    <w:rsid w:val="001A0D8F"/>
    <w:rsid w:val="001A0EE3"/>
    <w:rsid w:val="001A1417"/>
    <w:rsid w:val="001A1423"/>
    <w:rsid w:val="001A16AA"/>
    <w:rsid w:val="001A16D7"/>
    <w:rsid w:val="001A1750"/>
    <w:rsid w:val="001A1CF8"/>
    <w:rsid w:val="001A1F38"/>
    <w:rsid w:val="001A20E8"/>
    <w:rsid w:val="001A2EAF"/>
    <w:rsid w:val="001A2FE9"/>
    <w:rsid w:val="001A3365"/>
    <w:rsid w:val="001A33C1"/>
    <w:rsid w:val="001A34BF"/>
    <w:rsid w:val="001A38DC"/>
    <w:rsid w:val="001A39E4"/>
    <w:rsid w:val="001A4049"/>
    <w:rsid w:val="001A411A"/>
    <w:rsid w:val="001A414D"/>
    <w:rsid w:val="001A4251"/>
    <w:rsid w:val="001A4331"/>
    <w:rsid w:val="001A4434"/>
    <w:rsid w:val="001A445B"/>
    <w:rsid w:val="001A4659"/>
    <w:rsid w:val="001A46E6"/>
    <w:rsid w:val="001A4B0F"/>
    <w:rsid w:val="001A4B6E"/>
    <w:rsid w:val="001A5159"/>
    <w:rsid w:val="001A5855"/>
    <w:rsid w:val="001A5E71"/>
    <w:rsid w:val="001A6050"/>
    <w:rsid w:val="001A613D"/>
    <w:rsid w:val="001A66E2"/>
    <w:rsid w:val="001A6823"/>
    <w:rsid w:val="001A68BF"/>
    <w:rsid w:val="001A715D"/>
    <w:rsid w:val="001A71A6"/>
    <w:rsid w:val="001A738E"/>
    <w:rsid w:val="001A75AD"/>
    <w:rsid w:val="001A75F2"/>
    <w:rsid w:val="001A7650"/>
    <w:rsid w:val="001A77EF"/>
    <w:rsid w:val="001A7BA3"/>
    <w:rsid w:val="001B00F5"/>
    <w:rsid w:val="001B02EE"/>
    <w:rsid w:val="001B0432"/>
    <w:rsid w:val="001B0435"/>
    <w:rsid w:val="001B093C"/>
    <w:rsid w:val="001B0A18"/>
    <w:rsid w:val="001B0C5E"/>
    <w:rsid w:val="001B0C8B"/>
    <w:rsid w:val="001B0D99"/>
    <w:rsid w:val="001B0E4A"/>
    <w:rsid w:val="001B10A1"/>
    <w:rsid w:val="001B10A4"/>
    <w:rsid w:val="001B124B"/>
    <w:rsid w:val="001B1501"/>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3FA"/>
    <w:rsid w:val="001B4E1C"/>
    <w:rsid w:val="001B5164"/>
    <w:rsid w:val="001B540C"/>
    <w:rsid w:val="001B5566"/>
    <w:rsid w:val="001B5A5A"/>
    <w:rsid w:val="001B5AFF"/>
    <w:rsid w:val="001B5EA9"/>
    <w:rsid w:val="001B5FDC"/>
    <w:rsid w:val="001B6175"/>
    <w:rsid w:val="001B61AE"/>
    <w:rsid w:val="001B6790"/>
    <w:rsid w:val="001B6E43"/>
    <w:rsid w:val="001B7508"/>
    <w:rsid w:val="001B7529"/>
    <w:rsid w:val="001B786D"/>
    <w:rsid w:val="001B7BE8"/>
    <w:rsid w:val="001B7E99"/>
    <w:rsid w:val="001B7FA9"/>
    <w:rsid w:val="001C0037"/>
    <w:rsid w:val="001C01E9"/>
    <w:rsid w:val="001C03D7"/>
    <w:rsid w:val="001C055C"/>
    <w:rsid w:val="001C07D5"/>
    <w:rsid w:val="001C089B"/>
    <w:rsid w:val="001C08F3"/>
    <w:rsid w:val="001C0910"/>
    <w:rsid w:val="001C1358"/>
    <w:rsid w:val="001C1508"/>
    <w:rsid w:val="001C1A0A"/>
    <w:rsid w:val="001C1D7B"/>
    <w:rsid w:val="001C1E4C"/>
    <w:rsid w:val="001C1FA3"/>
    <w:rsid w:val="001C2051"/>
    <w:rsid w:val="001C2127"/>
    <w:rsid w:val="001C236C"/>
    <w:rsid w:val="001C2481"/>
    <w:rsid w:val="001C29E8"/>
    <w:rsid w:val="001C29ED"/>
    <w:rsid w:val="001C2EA4"/>
    <w:rsid w:val="001C2EB9"/>
    <w:rsid w:val="001C352F"/>
    <w:rsid w:val="001C36BB"/>
    <w:rsid w:val="001C3B33"/>
    <w:rsid w:val="001C421A"/>
    <w:rsid w:val="001C4352"/>
    <w:rsid w:val="001C4797"/>
    <w:rsid w:val="001C4909"/>
    <w:rsid w:val="001C4AA6"/>
    <w:rsid w:val="001C4D12"/>
    <w:rsid w:val="001C5354"/>
    <w:rsid w:val="001C56B8"/>
    <w:rsid w:val="001C5900"/>
    <w:rsid w:val="001C5BCA"/>
    <w:rsid w:val="001C5BE1"/>
    <w:rsid w:val="001C5C46"/>
    <w:rsid w:val="001C5CF4"/>
    <w:rsid w:val="001C5DFB"/>
    <w:rsid w:val="001C65B0"/>
    <w:rsid w:val="001C664E"/>
    <w:rsid w:val="001C68A9"/>
    <w:rsid w:val="001C6990"/>
    <w:rsid w:val="001C6A2E"/>
    <w:rsid w:val="001C6B80"/>
    <w:rsid w:val="001C6F50"/>
    <w:rsid w:val="001C72C8"/>
    <w:rsid w:val="001C7730"/>
    <w:rsid w:val="001C7A15"/>
    <w:rsid w:val="001C7F96"/>
    <w:rsid w:val="001D027B"/>
    <w:rsid w:val="001D04C8"/>
    <w:rsid w:val="001D0888"/>
    <w:rsid w:val="001D0AEB"/>
    <w:rsid w:val="001D0C30"/>
    <w:rsid w:val="001D0DB0"/>
    <w:rsid w:val="001D0FE4"/>
    <w:rsid w:val="001D140A"/>
    <w:rsid w:val="001D1798"/>
    <w:rsid w:val="001D1800"/>
    <w:rsid w:val="001D18BD"/>
    <w:rsid w:val="001D1C45"/>
    <w:rsid w:val="001D1E06"/>
    <w:rsid w:val="001D1E28"/>
    <w:rsid w:val="001D1EE5"/>
    <w:rsid w:val="001D2014"/>
    <w:rsid w:val="001D20C5"/>
    <w:rsid w:val="001D2111"/>
    <w:rsid w:val="001D2579"/>
    <w:rsid w:val="001D2B8A"/>
    <w:rsid w:val="001D2FD7"/>
    <w:rsid w:val="001D32EF"/>
    <w:rsid w:val="001D3451"/>
    <w:rsid w:val="001D353A"/>
    <w:rsid w:val="001D39E9"/>
    <w:rsid w:val="001D3FA7"/>
    <w:rsid w:val="001D40F5"/>
    <w:rsid w:val="001D43AF"/>
    <w:rsid w:val="001D4522"/>
    <w:rsid w:val="001D45D8"/>
    <w:rsid w:val="001D461B"/>
    <w:rsid w:val="001D4ABF"/>
    <w:rsid w:val="001D4C12"/>
    <w:rsid w:val="001D4CAE"/>
    <w:rsid w:val="001D4E08"/>
    <w:rsid w:val="001D4E47"/>
    <w:rsid w:val="001D4EF1"/>
    <w:rsid w:val="001D4F1E"/>
    <w:rsid w:val="001D50ED"/>
    <w:rsid w:val="001D5655"/>
    <w:rsid w:val="001D60B1"/>
    <w:rsid w:val="001D61C9"/>
    <w:rsid w:val="001D6740"/>
    <w:rsid w:val="001D68AB"/>
    <w:rsid w:val="001D692B"/>
    <w:rsid w:val="001D69D9"/>
    <w:rsid w:val="001D6ABB"/>
    <w:rsid w:val="001D6B18"/>
    <w:rsid w:val="001D6C22"/>
    <w:rsid w:val="001D7129"/>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8B4"/>
    <w:rsid w:val="001E0C9C"/>
    <w:rsid w:val="001E1228"/>
    <w:rsid w:val="001E1453"/>
    <w:rsid w:val="001E163E"/>
    <w:rsid w:val="001E18FB"/>
    <w:rsid w:val="001E1ABE"/>
    <w:rsid w:val="001E1B85"/>
    <w:rsid w:val="001E1BFA"/>
    <w:rsid w:val="001E20A1"/>
    <w:rsid w:val="001E20D3"/>
    <w:rsid w:val="001E2130"/>
    <w:rsid w:val="001E2612"/>
    <w:rsid w:val="001E26DB"/>
    <w:rsid w:val="001E2868"/>
    <w:rsid w:val="001E2BAD"/>
    <w:rsid w:val="001E2CCE"/>
    <w:rsid w:val="001E31EC"/>
    <w:rsid w:val="001E3527"/>
    <w:rsid w:val="001E371E"/>
    <w:rsid w:val="001E379B"/>
    <w:rsid w:val="001E3E02"/>
    <w:rsid w:val="001E3FD0"/>
    <w:rsid w:val="001E3FF2"/>
    <w:rsid w:val="001E4182"/>
    <w:rsid w:val="001E433B"/>
    <w:rsid w:val="001E4455"/>
    <w:rsid w:val="001E469C"/>
    <w:rsid w:val="001E4E9E"/>
    <w:rsid w:val="001E4ED6"/>
    <w:rsid w:val="001E51B4"/>
    <w:rsid w:val="001E5393"/>
    <w:rsid w:val="001E53EB"/>
    <w:rsid w:val="001E5429"/>
    <w:rsid w:val="001E584C"/>
    <w:rsid w:val="001E5A13"/>
    <w:rsid w:val="001E5B51"/>
    <w:rsid w:val="001E5E3B"/>
    <w:rsid w:val="001E5F80"/>
    <w:rsid w:val="001E5FBB"/>
    <w:rsid w:val="001E604D"/>
    <w:rsid w:val="001E6127"/>
    <w:rsid w:val="001E6196"/>
    <w:rsid w:val="001E68F5"/>
    <w:rsid w:val="001E6A17"/>
    <w:rsid w:val="001E6D77"/>
    <w:rsid w:val="001E6E2B"/>
    <w:rsid w:val="001E6E7E"/>
    <w:rsid w:val="001E73FB"/>
    <w:rsid w:val="001E7C7C"/>
    <w:rsid w:val="001E7DA2"/>
    <w:rsid w:val="001F0093"/>
    <w:rsid w:val="001F0495"/>
    <w:rsid w:val="001F04E7"/>
    <w:rsid w:val="001F09A0"/>
    <w:rsid w:val="001F0B52"/>
    <w:rsid w:val="001F0B80"/>
    <w:rsid w:val="001F0F6B"/>
    <w:rsid w:val="001F13DE"/>
    <w:rsid w:val="001F17C3"/>
    <w:rsid w:val="001F190D"/>
    <w:rsid w:val="001F1EB2"/>
    <w:rsid w:val="001F1EC3"/>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2A"/>
    <w:rsid w:val="001F3765"/>
    <w:rsid w:val="001F3831"/>
    <w:rsid w:val="001F3988"/>
    <w:rsid w:val="001F3D19"/>
    <w:rsid w:val="001F3FC0"/>
    <w:rsid w:val="001F4107"/>
    <w:rsid w:val="001F4193"/>
    <w:rsid w:val="001F426A"/>
    <w:rsid w:val="001F4964"/>
    <w:rsid w:val="001F4A12"/>
    <w:rsid w:val="001F4A8E"/>
    <w:rsid w:val="001F530B"/>
    <w:rsid w:val="001F5502"/>
    <w:rsid w:val="001F576E"/>
    <w:rsid w:val="001F5ADF"/>
    <w:rsid w:val="001F5CE6"/>
    <w:rsid w:val="001F5D05"/>
    <w:rsid w:val="001F5F70"/>
    <w:rsid w:val="001F62E2"/>
    <w:rsid w:val="001F62E7"/>
    <w:rsid w:val="001F651A"/>
    <w:rsid w:val="001F6950"/>
    <w:rsid w:val="001F69D7"/>
    <w:rsid w:val="001F6D41"/>
    <w:rsid w:val="001F6DD5"/>
    <w:rsid w:val="001F71EC"/>
    <w:rsid w:val="001F74FB"/>
    <w:rsid w:val="001F75BF"/>
    <w:rsid w:val="001F75D6"/>
    <w:rsid w:val="001F7632"/>
    <w:rsid w:val="001F7695"/>
    <w:rsid w:val="001F7774"/>
    <w:rsid w:val="001F7B49"/>
    <w:rsid w:val="001F7C06"/>
    <w:rsid w:val="00200003"/>
    <w:rsid w:val="0020001A"/>
    <w:rsid w:val="002000D5"/>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C1B"/>
    <w:rsid w:val="00203DF8"/>
    <w:rsid w:val="00203FB3"/>
    <w:rsid w:val="00204993"/>
    <w:rsid w:val="00204A6C"/>
    <w:rsid w:val="00204CA4"/>
    <w:rsid w:val="00204FA1"/>
    <w:rsid w:val="0020503E"/>
    <w:rsid w:val="00205120"/>
    <w:rsid w:val="00205C55"/>
    <w:rsid w:val="00205C73"/>
    <w:rsid w:val="00205E93"/>
    <w:rsid w:val="00205EB9"/>
    <w:rsid w:val="00206103"/>
    <w:rsid w:val="002067BE"/>
    <w:rsid w:val="002067C5"/>
    <w:rsid w:val="002070A4"/>
    <w:rsid w:val="00207141"/>
    <w:rsid w:val="0020766A"/>
    <w:rsid w:val="00207837"/>
    <w:rsid w:val="00210517"/>
    <w:rsid w:val="0021079D"/>
    <w:rsid w:val="00210CB8"/>
    <w:rsid w:val="00211138"/>
    <w:rsid w:val="0021113D"/>
    <w:rsid w:val="0021115B"/>
    <w:rsid w:val="00211179"/>
    <w:rsid w:val="002111D0"/>
    <w:rsid w:val="002112B5"/>
    <w:rsid w:val="0021136C"/>
    <w:rsid w:val="0021139A"/>
    <w:rsid w:val="0021156A"/>
    <w:rsid w:val="002115E3"/>
    <w:rsid w:val="002118CB"/>
    <w:rsid w:val="002119A3"/>
    <w:rsid w:val="002119AF"/>
    <w:rsid w:val="00211A0B"/>
    <w:rsid w:val="00211B19"/>
    <w:rsid w:val="00211CC3"/>
    <w:rsid w:val="00211DC4"/>
    <w:rsid w:val="00211EDC"/>
    <w:rsid w:val="0021233C"/>
    <w:rsid w:val="0021248D"/>
    <w:rsid w:val="002124DA"/>
    <w:rsid w:val="002129B0"/>
    <w:rsid w:val="00212D3A"/>
    <w:rsid w:val="00212F14"/>
    <w:rsid w:val="0021377F"/>
    <w:rsid w:val="002139C6"/>
    <w:rsid w:val="00213AB2"/>
    <w:rsid w:val="00213BA5"/>
    <w:rsid w:val="00214191"/>
    <w:rsid w:val="00214812"/>
    <w:rsid w:val="002149A6"/>
    <w:rsid w:val="00214AF1"/>
    <w:rsid w:val="00214AFB"/>
    <w:rsid w:val="00214F27"/>
    <w:rsid w:val="00215295"/>
    <w:rsid w:val="0021531D"/>
    <w:rsid w:val="00215446"/>
    <w:rsid w:val="0021554F"/>
    <w:rsid w:val="0021572A"/>
    <w:rsid w:val="00215AAA"/>
    <w:rsid w:val="00215C4F"/>
    <w:rsid w:val="00215ED0"/>
    <w:rsid w:val="00216177"/>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0F5B"/>
    <w:rsid w:val="002211A7"/>
    <w:rsid w:val="002211ED"/>
    <w:rsid w:val="00221832"/>
    <w:rsid w:val="0022192F"/>
    <w:rsid w:val="00221976"/>
    <w:rsid w:val="00221FA7"/>
    <w:rsid w:val="00222904"/>
    <w:rsid w:val="00222E3F"/>
    <w:rsid w:val="00223133"/>
    <w:rsid w:val="002233DD"/>
    <w:rsid w:val="00223426"/>
    <w:rsid w:val="00223571"/>
    <w:rsid w:val="00223D10"/>
    <w:rsid w:val="00223D5C"/>
    <w:rsid w:val="00223DB8"/>
    <w:rsid w:val="00223EA1"/>
    <w:rsid w:val="0022421B"/>
    <w:rsid w:val="0022427F"/>
    <w:rsid w:val="00224ACD"/>
    <w:rsid w:val="00224C5C"/>
    <w:rsid w:val="00224E53"/>
    <w:rsid w:val="00225025"/>
    <w:rsid w:val="00225157"/>
    <w:rsid w:val="0022519A"/>
    <w:rsid w:val="00225344"/>
    <w:rsid w:val="0022538D"/>
    <w:rsid w:val="0022546E"/>
    <w:rsid w:val="0022598D"/>
    <w:rsid w:val="00225D59"/>
    <w:rsid w:val="00225DA0"/>
    <w:rsid w:val="00225E6C"/>
    <w:rsid w:val="00225EDD"/>
    <w:rsid w:val="002266C1"/>
    <w:rsid w:val="00226745"/>
    <w:rsid w:val="00226A9C"/>
    <w:rsid w:val="00226B68"/>
    <w:rsid w:val="00226CF6"/>
    <w:rsid w:val="00226D8B"/>
    <w:rsid w:val="00226DC1"/>
    <w:rsid w:val="00226E4C"/>
    <w:rsid w:val="00226E84"/>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2DB8"/>
    <w:rsid w:val="002331F3"/>
    <w:rsid w:val="002332A8"/>
    <w:rsid w:val="002336CC"/>
    <w:rsid w:val="0023377C"/>
    <w:rsid w:val="002338C7"/>
    <w:rsid w:val="002338FD"/>
    <w:rsid w:val="00233A16"/>
    <w:rsid w:val="00233A69"/>
    <w:rsid w:val="00233B5C"/>
    <w:rsid w:val="0023408F"/>
    <w:rsid w:val="002340E0"/>
    <w:rsid w:val="0023460C"/>
    <w:rsid w:val="00234653"/>
    <w:rsid w:val="002346F2"/>
    <w:rsid w:val="00234712"/>
    <w:rsid w:val="002347DC"/>
    <w:rsid w:val="002348DA"/>
    <w:rsid w:val="0023498C"/>
    <w:rsid w:val="00234E5E"/>
    <w:rsid w:val="00234EA2"/>
    <w:rsid w:val="0023519E"/>
    <w:rsid w:val="00235703"/>
    <w:rsid w:val="00235B1D"/>
    <w:rsid w:val="00235B7E"/>
    <w:rsid w:val="00235D5B"/>
    <w:rsid w:val="00235D8C"/>
    <w:rsid w:val="00235DC3"/>
    <w:rsid w:val="00235DEB"/>
    <w:rsid w:val="00235E12"/>
    <w:rsid w:val="00236057"/>
    <w:rsid w:val="00236579"/>
    <w:rsid w:val="00236657"/>
    <w:rsid w:val="00236F6F"/>
    <w:rsid w:val="002370A6"/>
    <w:rsid w:val="0023711B"/>
    <w:rsid w:val="00237142"/>
    <w:rsid w:val="00237229"/>
    <w:rsid w:val="0023758D"/>
    <w:rsid w:val="0023765D"/>
    <w:rsid w:val="00237670"/>
    <w:rsid w:val="00237D28"/>
    <w:rsid w:val="00237EB2"/>
    <w:rsid w:val="00237F80"/>
    <w:rsid w:val="00240647"/>
    <w:rsid w:val="0024070B"/>
    <w:rsid w:val="00240B37"/>
    <w:rsid w:val="00241153"/>
    <w:rsid w:val="002413E8"/>
    <w:rsid w:val="00241698"/>
    <w:rsid w:val="0024176D"/>
    <w:rsid w:val="002418F5"/>
    <w:rsid w:val="00241A78"/>
    <w:rsid w:val="00241DA8"/>
    <w:rsid w:val="00242071"/>
    <w:rsid w:val="00242088"/>
    <w:rsid w:val="00242399"/>
    <w:rsid w:val="00242501"/>
    <w:rsid w:val="00242542"/>
    <w:rsid w:val="00242556"/>
    <w:rsid w:val="0024256C"/>
    <w:rsid w:val="00242687"/>
    <w:rsid w:val="002426A9"/>
    <w:rsid w:val="002427EA"/>
    <w:rsid w:val="00242DCF"/>
    <w:rsid w:val="00242EC3"/>
    <w:rsid w:val="00242EF3"/>
    <w:rsid w:val="00242FA2"/>
    <w:rsid w:val="00243160"/>
    <w:rsid w:val="002432A3"/>
    <w:rsid w:val="00243736"/>
    <w:rsid w:val="00243AC8"/>
    <w:rsid w:val="00243F43"/>
    <w:rsid w:val="00244B3C"/>
    <w:rsid w:val="00244BA7"/>
    <w:rsid w:val="00244E6C"/>
    <w:rsid w:val="00245020"/>
    <w:rsid w:val="002454AA"/>
    <w:rsid w:val="002454FF"/>
    <w:rsid w:val="00245703"/>
    <w:rsid w:val="0024598A"/>
    <w:rsid w:val="00245A17"/>
    <w:rsid w:val="00246194"/>
    <w:rsid w:val="002463BC"/>
    <w:rsid w:val="00246513"/>
    <w:rsid w:val="00246583"/>
    <w:rsid w:val="002465D5"/>
    <w:rsid w:val="00246AFF"/>
    <w:rsid w:val="0024703F"/>
    <w:rsid w:val="00247106"/>
    <w:rsid w:val="002472A8"/>
    <w:rsid w:val="00247364"/>
    <w:rsid w:val="0024769E"/>
    <w:rsid w:val="002477F2"/>
    <w:rsid w:val="00247837"/>
    <w:rsid w:val="00247D45"/>
    <w:rsid w:val="00250202"/>
    <w:rsid w:val="00250334"/>
    <w:rsid w:val="00250515"/>
    <w:rsid w:val="00250620"/>
    <w:rsid w:val="0025091F"/>
    <w:rsid w:val="00250A76"/>
    <w:rsid w:val="00250AD2"/>
    <w:rsid w:val="00250CE3"/>
    <w:rsid w:val="00250D1E"/>
    <w:rsid w:val="00250DA9"/>
    <w:rsid w:val="00250EEE"/>
    <w:rsid w:val="002512CF"/>
    <w:rsid w:val="002513FA"/>
    <w:rsid w:val="0025193F"/>
    <w:rsid w:val="00251B8D"/>
    <w:rsid w:val="00251D26"/>
    <w:rsid w:val="00252056"/>
    <w:rsid w:val="00252563"/>
    <w:rsid w:val="00252A5A"/>
    <w:rsid w:val="00252E58"/>
    <w:rsid w:val="00252E71"/>
    <w:rsid w:val="00253532"/>
    <w:rsid w:val="00253535"/>
    <w:rsid w:val="002535F9"/>
    <w:rsid w:val="00253638"/>
    <w:rsid w:val="0025387D"/>
    <w:rsid w:val="00253A5B"/>
    <w:rsid w:val="00253A69"/>
    <w:rsid w:val="00253D83"/>
    <w:rsid w:val="0025432F"/>
    <w:rsid w:val="002544F8"/>
    <w:rsid w:val="00254513"/>
    <w:rsid w:val="00254839"/>
    <w:rsid w:val="00254E4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57E93"/>
    <w:rsid w:val="0026001F"/>
    <w:rsid w:val="00260153"/>
    <w:rsid w:val="0026019F"/>
    <w:rsid w:val="00260606"/>
    <w:rsid w:val="002609E8"/>
    <w:rsid w:val="00260AE5"/>
    <w:rsid w:val="0026118C"/>
    <w:rsid w:val="00261196"/>
    <w:rsid w:val="00261305"/>
    <w:rsid w:val="002613F0"/>
    <w:rsid w:val="002617C3"/>
    <w:rsid w:val="002617D0"/>
    <w:rsid w:val="00261895"/>
    <w:rsid w:val="00261AF4"/>
    <w:rsid w:val="00261F6D"/>
    <w:rsid w:val="00261FB9"/>
    <w:rsid w:val="0026201E"/>
    <w:rsid w:val="0026219F"/>
    <w:rsid w:val="00262277"/>
    <w:rsid w:val="0026262F"/>
    <w:rsid w:val="0026264C"/>
    <w:rsid w:val="00262961"/>
    <w:rsid w:val="0026297F"/>
    <w:rsid w:val="00262E2F"/>
    <w:rsid w:val="0026304A"/>
    <w:rsid w:val="0026319B"/>
    <w:rsid w:val="002631F9"/>
    <w:rsid w:val="00263236"/>
    <w:rsid w:val="002632C2"/>
    <w:rsid w:val="00263463"/>
    <w:rsid w:val="002634C4"/>
    <w:rsid w:val="0026368D"/>
    <w:rsid w:val="002637BA"/>
    <w:rsid w:val="00263CC6"/>
    <w:rsid w:val="002641C9"/>
    <w:rsid w:val="00264ADC"/>
    <w:rsid w:val="00264C8E"/>
    <w:rsid w:val="00264DF7"/>
    <w:rsid w:val="00265269"/>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F3"/>
    <w:rsid w:val="002715D9"/>
    <w:rsid w:val="00271695"/>
    <w:rsid w:val="0027188C"/>
    <w:rsid w:val="002718AC"/>
    <w:rsid w:val="00271937"/>
    <w:rsid w:val="002723F8"/>
    <w:rsid w:val="00272586"/>
    <w:rsid w:val="002726D5"/>
    <w:rsid w:val="002728A4"/>
    <w:rsid w:val="002728F8"/>
    <w:rsid w:val="00272EE2"/>
    <w:rsid w:val="00273041"/>
    <w:rsid w:val="0027327E"/>
    <w:rsid w:val="002735AD"/>
    <w:rsid w:val="00273A7E"/>
    <w:rsid w:val="00273C9E"/>
    <w:rsid w:val="00273D93"/>
    <w:rsid w:val="00273DE5"/>
    <w:rsid w:val="00273E53"/>
    <w:rsid w:val="00273ECB"/>
    <w:rsid w:val="0027407A"/>
    <w:rsid w:val="002740C2"/>
    <w:rsid w:val="002743BC"/>
    <w:rsid w:val="002747E7"/>
    <w:rsid w:val="00274DB6"/>
    <w:rsid w:val="00274EAF"/>
    <w:rsid w:val="00274F37"/>
    <w:rsid w:val="00274F4C"/>
    <w:rsid w:val="00274FAB"/>
    <w:rsid w:val="0027513B"/>
    <w:rsid w:val="00275377"/>
    <w:rsid w:val="00275575"/>
    <w:rsid w:val="0027578C"/>
    <w:rsid w:val="002758BC"/>
    <w:rsid w:val="00275DB3"/>
    <w:rsid w:val="00276208"/>
    <w:rsid w:val="00276298"/>
    <w:rsid w:val="0027631B"/>
    <w:rsid w:val="002763B8"/>
    <w:rsid w:val="0027643E"/>
    <w:rsid w:val="002766EF"/>
    <w:rsid w:val="00276D4E"/>
    <w:rsid w:val="00276E5C"/>
    <w:rsid w:val="00276F5A"/>
    <w:rsid w:val="002772E2"/>
    <w:rsid w:val="00277539"/>
    <w:rsid w:val="0027758D"/>
    <w:rsid w:val="0027765D"/>
    <w:rsid w:val="002778FE"/>
    <w:rsid w:val="00277C59"/>
    <w:rsid w:val="00280120"/>
    <w:rsid w:val="00280174"/>
    <w:rsid w:val="002805FE"/>
    <w:rsid w:val="00280940"/>
    <w:rsid w:val="00280A07"/>
    <w:rsid w:val="00280B19"/>
    <w:rsid w:val="00280CF1"/>
    <w:rsid w:val="00280FC8"/>
    <w:rsid w:val="00281197"/>
    <w:rsid w:val="0028182A"/>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51A1"/>
    <w:rsid w:val="00285517"/>
    <w:rsid w:val="00285D03"/>
    <w:rsid w:val="00285FD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1F94"/>
    <w:rsid w:val="002920E5"/>
    <w:rsid w:val="00292106"/>
    <w:rsid w:val="0029211E"/>
    <w:rsid w:val="00292374"/>
    <w:rsid w:val="002926BD"/>
    <w:rsid w:val="0029287A"/>
    <w:rsid w:val="002928E6"/>
    <w:rsid w:val="00292FA1"/>
    <w:rsid w:val="002934EE"/>
    <w:rsid w:val="00293C9E"/>
    <w:rsid w:val="00293ED8"/>
    <w:rsid w:val="00293FCD"/>
    <w:rsid w:val="00294143"/>
    <w:rsid w:val="002942F7"/>
    <w:rsid w:val="002946AF"/>
    <w:rsid w:val="0029480B"/>
    <w:rsid w:val="00294A7E"/>
    <w:rsid w:val="00294D51"/>
    <w:rsid w:val="002951F2"/>
    <w:rsid w:val="002954C3"/>
    <w:rsid w:val="00295A0F"/>
    <w:rsid w:val="00295AB2"/>
    <w:rsid w:val="00295B58"/>
    <w:rsid w:val="00296064"/>
    <w:rsid w:val="002961E2"/>
    <w:rsid w:val="0029648C"/>
    <w:rsid w:val="00296882"/>
    <w:rsid w:val="002968E6"/>
    <w:rsid w:val="002969BF"/>
    <w:rsid w:val="00296AB3"/>
    <w:rsid w:val="00296D86"/>
    <w:rsid w:val="00296E02"/>
    <w:rsid w:val="00296E14"/>
    <w:rsid w:val="00296FB5"/>
    <w:rsid w:val="00297074"/>
    <w:rsid w:val="00297076"/>
    <w:rsid w:val="00297306"/>
    <w:rsid w:val="002974E9"/>
    <w:rsid w:val="0029779A"/>
    <w:rsid w:val="00297907"/>
    <w:rsid w:val="00297CD9"/>
    <w:rsid w:val="002A02EA"/>
    <w:rsid w:val="002A02FD"/>
    <w:rsid w:val="002A053A"/>
    <w:rsid w:val="002A060C"/>
    <w:rsid w:val="002A0922"/>
    <w:rsid w:val="002A0ABE"/>
    <w:rsid w:val="002A0FB1"/>
    <w:rsid w:val="002A10E5"/>
    <w:rsid w:val="002A1529"/>
    <w:rsid w:val="002A1740"/>
    <w:rsid w:val="002A1B12"/>
    <w:rsid w:val="002A1BC5"/>
    <w:rsid w:val="002A1C2B"/>
    <w:rsid w:val="002A1D62"/>
    <w:rsid w:val="002A1E1D"/>
    <w:rsid w:val="002A2054"/>
    <w:rsid w:val="002A263E"/>
    <w:rsid w:val="002A29D3"/>
    <w:rsid w:val="002A2B2F"/>
    <w:rsid w:val="002A30D7"/>
    <w:rsid w:val="002A313D"/>
    <w:rsid w:val="002A343A"/>
    <w:rsid w:val="002A38D9"/>
    <w:rsid w:val="002A3D38"/>
    <w:rsid w:val="002A3DF5"/>
    <w:rsid w:val="002A41E6"/>
    <w:rsid w:val="002A4328"/>
    <w:rsid w:val="002A46D7"/>
    <w:rsid w:val="002A4A11"/>
    <w:rsid w:val="002A4D09"/>
    <w:rsid w:val="002A4EE1"/>
    <w:rsid w:val="002A4F50"/>
    <w:rsid w:val="002A4FFF"/>
    <w:rsid w:val="002A509D"/>
    <w:rsid w:val="002A547B"/>
    <w:rsid w:val="002A555B"/>
    <w:rsid w:val="002A56A6"/>
    <w:rsid w:val="002A5A9F"/>
    <w:rsid w:val="002A5DA8"/>
    <w:rsid w:val="002A6322"/>
    <w:rsid w:val="002A65D3"/>
    <w:rsid w:val="002A65DC"/>
    <w:rsid w:val="002A682E"/>
    <w:rsid w:val="002A6864"/>
    <w:rsid w:val="002A6AC3"/>
    <w:rsid w:val="002A6DC3"/>
    <w:rsid w:val="002A6FFC"/>
    <w:rsid w:val="002A7044"/>
    <w:rsid w:val="002A7256"/>
    <w:rsid w:val="002A728E"/>
    <w:rsid w:val="002A72BC"/>
    <w:rsid w:val="002A7813"/>
    <w:rsid w:val="002A7C54"/>
    <w:rsid w:val="002A7C5D"/>
    <w:rsid w:val="002A7D3D"/>
    <w:rsid w:val="002A7EA8"/>
    <w:rsid w:val="002A7EB0"/>
    <w:rsid w:val="002B0029"/>
    <w:rsid w:val="002B0533"/>
    <w:rsid w:val="002B09F0"/>
    <w:rsid w:val="002B0AF1"/>
    <w:rsid w:val="002B0C13"/>
    <w:rsid w:val="002B0C97"/>
    <w:rsid w:val="002B0E71"/>
    <w:rsid w:val="002B106F"/>
    <w:rsid w:val="002B1269"/>
    <w:rsid w:val="002B153C"/>
    <w:rsid w:val="002B1933"/>
    <w:rsid w:val="002B1E55"/>
    <w:rsid w:val="002B1FEC"/>
    <w:rsid w:val="002B2043"/>
    <w:rsid w:val="002B221B"/>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54"/>
    <w:rsid w:val="002B4F9B"/>
    <w:rsid w:val="002B5014"/>
    <w:rsid w:val="002B5246"/>
    <w:rsid w:val="002B52D4"/>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AD7"/>
    <w:rsid w:val="002C0D56"/>
    <w:rsid w:val="002C1043"/>
    <w:rsid w:val="002C15FF"/>
    <w:rsid w:val="002C1BA4"/>
    <w:rsid w:val="002C1BD4"/>
    <w:rsid w:val="002C1E06"/>
    <w:rsid w:val="002C225C"/>
    <w:rsid w:val="002C22DA"/>
    <w:rsid w:val="002C235A"/>
    <w:rsid w:val="002C242B"/>
    <w:rsid w:val="002C2551"/>
    <w:rsid w:val="002C2716"/>
    <w:rsid w:val="002C2AA8"/>
    <w:rsid w:val="002C2BAE"/>
    <w:rsid w:val="002C2BB9"/>
    <w:rsid w:val="002C2C21"/>
    <w:rsid w:val="002C2F42"/>
    <w:rsid w:val="002C3299"/>
    <w:rsid w:val="002C32CE"/>
    <w:rsid w:val="002C36EC"/>
    <w:rsid w:val="002C380D"/>
    <w:rsid w:val="002C3C60"/>
    <w:rsid w:val="002C3DCB"/>
    <w:rsid w:val="002C3E24"/>
    <w:rsid w:val="002C3F42"/>
    <w:rsid w:val="002C3F79"/>
    <w:rsid w:val="002C42B8"/>
    <w:rsid w:val="002C440F"/>
    <w:rsid w:val="002C4480"/>
    <w:rsid w:val="002C448C"/>
    <w:rsid w:val="002C455D"/>
    <w:rsid w:val="002C46FE"/>
    <w:rsid w:val="002C4923"/>
    <w:rsid w:val="002C4A63"/>
    <w:rsid w:val="002C4BA4"/>
    <w:rsid w:val="002C51CE"/>
    <w:rsid w:val="002C52DD"/>
    <w:rsid w:val="002C538D"/>
    <w:rsid w:val="002C54EE"/>
    <w:rsid w:val="002C567E"/>
    <w:rsid w:val="002C56CE"/>
    <w:rsid w:val="002C5AD6"/>
    <w:rsid w:val="002C5B25"/>
    <w:rsid w:val="002C5D42"/>
    <w:rsid w:val="002C5F8A"/>
    <w:rsid w:val="002C62BE"/>
    <w:rsid w:val="002C665B"/>
    <w:rsid w:val="002C67DA"/>
    <w:rsid w:val="002C6843"/>
    <w:rsid w:val="002C68A6"/>
    <w:rsid w:val="002C68FD"/>
    <w:rsid w:val="002C69A8"/>
    <w:rsid w:val="002C7007"/>
    <w:rsid w:val="002C7798"/>
    <w:rsid w:val="002C7911"/>
    <w:rsid w:val="002C7CE9"/>
    <w:rsid w:val="002D01D8"/>
    <w:rsid w:val="002D064C"/>
    <w:rsid w:val="002D06DA"/>
    <w:rsid w:val="002D07C5"/>
    <w:rsid w:val="002D0972"/>
    <w:rsid w:val="002D09E4"/>
    <w:rsid w:val="002D0A27"/>
    <w:rsid w:val="002D0A95"/>
    <w:rsid w:val="002D0D92"/>
    <w:rsid w:val="002D1072"/>
    <w:rsid w:val="002D1686"/>
    <w:rsid w:val="002D1817"/>
    <w:rsid w:val="002D1948"/>
    <w:rsid w:val="002D1AFE"/>
    <w:rsid w:val="002D1D31"/>
    <w:rsid w:val="002D1EB4"/>
    <w:rsid w:val="002D22DD"/>
    <w:rsid w:val="002D2525"/>
    <w:rsid w:val="002D2560"/>
    <w:rsid w:val="002D268C"/>
    <w:rsid w:val="002D2761"/>
    <w:rsid w:val="002D2939"/>
    <w:rsid w:val="002D299D"/>
    <w:rsid w:val="002D2B67"/>
    <w:rsid w:val="002D2B9D"/>
    <w:rsid w:val="002D2C8C"/>
    <w:rsid w:val="002D3111"/>
    <w:rsid w:val="002D333B"/>
    <w:rsid w:val="002D34E2"/>
    <w:rsid w:val="002D3859"/>
    <w:rsid w:val="002D38A2"/>
    <w:rsid w:val="002D3B3D"/>
    <w:rsid w:val="002D3BB0"/>
    <w:rsid w:val="002D43CA"/>
    <w:rsid w:val="002D48B5"/>
    <w:rsid w:val="002D4921"/>
    <w:rsid w:val="002D4A7C"/>
    <w:rsid w:val="002D4A92"/>
    <w:rsid w:val="002D4EFD"/>
    <w:rsid w:val="002D4F74"/>
    <w:rsid w:val="002D5655"/>
    <w:rsid w:val="002D56A8"/>
    <w:rsid w:val="002D5ECC"/>
    <w:rsid w:val="002D6322"/>
    <w:rsid w:val="002D64BF"/>
    <w:rsid w:val="002D688D"/>
    <w:rsid w:val="002D68AF"/>
    <w:rsid w:val="002D68BC"/>
    <w:rsid w:val="002D6DE2"/>
    <w:rsid w:val="002D6ECF"/>
    <w:rsid w:val="002D6F0B"/>
    <w:rsid w:val="002D70B5"/>
    <w:rsid w:val="002D71E2"/>
    <w:rsid w:val="002D771D"/>
    <w:rsid w:val="002E07D0"/>
    <w:rsid w:val="002E07F2"/>
    <w:rsid w:val="002E09DB"/>
    <w:rsid w:val="002E0F64"/>
    <w:rsid w:val="002E12CF"/>
    <w:rsid w:val="002E188F"/>
    <w:rsid w:val="002E1CF3"/>
    <w:rsid w:val="002E1E87"/>
    <w:rsid w:val="002E1F55"/>
    <w:rsid w:val="002E27C5"/>
    <w:rsid w:val="002E2D22"/>
    <w:rsid w:val="002E3317"/>
    <w:rsid w:val="002E335E"/>
    <w:rsid w:val="002E348C"/>
    <w:rsid w:val="002E3549"/>
    <w:rsid w:val="002E3882"/>
    <w:rsid w:val="002E3F76"/>
    <w:rsid w:val="002E400D"/>
    <w:rsid w:val="002E416D"/>
    <w:rsid w:val="002E41D7"/>
    <w:rsid w:val="002E41D8"/>
    <w:rsid w:val="002E45AF"/>
    <w:rsid w:val="002E48D8"/>
    <w:rsid w:val="002E4EE7"/>
    <w:rsid w:val="002E5011"/>
    <w:rsid w:val="002E501A"/>
    <w:rsid w:val="002E50D2"/>
    <w:rsid w:val="002E50E3"/>
    <w:rsid w:val="002E52FB"/>
    <w:rsid w:val="002E52FE"/>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63"/>
    <w:rsid w:val="002F1A77"/>
    <w:rsid w:val="002F1C90"/>
    <w:rsid w:val="002F2584"/>
    <w:rsid w:val="002F26DA"/>
    <w:rsid w:val="002F27CD"/>
    <w:rsid w:val="002F27F9"/>
    <w:rsid w:val="002F288C"/>
    <w:rsid w:val="002F2BAD"/>
    <w:rsid w:val="002F2E09"/>
    <w:rsid w:val="002F326C"/>
    <w:rsid w:val="002F3308"/>
    <w:rsid w:val="002F3367"/>
    <w:rsid w:val="002F35EA"/>
    <w:rsid w:val="002F36FD"/>
    <w:rsid w:val="002F375D"/>
    <w:rsid w:val="002F3855"/>
    <w:rsid w:val="002F39E5"/>
    <w:rsid w:val="002F3ACD"/>
    <w:rsid w:val="002F3AF4"/>
    <w:rsid w:val="002F48EA"/>
    <w:rsid w:val="002F49AC"/>
    <w:rsid w:val="002F4AD2"/>
    <w:rsid w:val="002F4B45"/>
    <w:rsid w:val="002F4E6A"/>
    <w:rsid w:val="002F5326"/>
    <w:rsid w:val="002F5345"/>
    <w:rsid w:val="002F54BE"/>
    <w:rsid w:val="002F593E"/>
    <w:rsid w:val="002F5C89"/>
    <w:rsid w:val="002F5CBC"/>
    <w:rsid w:val="002F5F93"/>
    <w:rsid w:val="002F65DD"/>
    <w:rsid w:val="002F6660"/>
    <w:rsid w:val="002F6699"/>
    <w:rsid w:val="002F68CA"/>
    <w:rsid w:val="002F6925"/>
    <w:rsid w:val="002F6E21"/>
    <w:rsid w:val="002F7222"/>
    <w:rsid w:val="002F73A1"/>
    <w:rsid w:val="002F7D3D"/>
    <w:rsid w:val="003000D5"/>
    <w:rsid w:val="003007E6"/>
    <w:rsid w:val="0030094F"/>
    <w:rsid w:val="00300A7E"/>
    <w:rsid w:val="00300C3F"/>
    <w:rsid w:val="00300D3A"/>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AA0"/>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076D6"/>
    <w:rsid w:val="0031017E"/>
    <w:rsid w:val="003104F2"/>
    <w:rsid w:val="0031055C"/>
    <w:rsid w:val="00310563"/>
    <w:rsid w:val="003106A1"/>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9C0"/>
    <w:rsid w:val="00312C5C"/>
    <w:rsid w:val="00313247"/>
    <w:rsid w:val="003133DC"/>
    <w:rsid w:val="0031342C"/>
    <w:rsid w:val="003136BD"/>
    <w:rsid w:val="003139C5"/>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C95"/>
    <w:rsid w:val="00317EF3"/>
    <w:rsid w:val="00320068"/>
    <w:rsid w:val="00320316"/>
    <w:rsid w:val="00320439"/>
    <w:rsid w:val="00320545"/>
    <w:rsid w:val="0032065F"/>
    <w:rsid w:val="003207C2"/>
    <w:rsid w:val="00320B12"/>
    <w:rsid w:val="00320D2D"/>
    <w:rsid w:val="00320F49"/>
    <w:rsid w:val="00321372"/>
    <w:rsid w:val="00321581"/>
    <w:rsid w:val="003216A7"/>
    <w:rsid w:val="00321A8F"/>
    <w:rsid w:val="00321C65"/>
    <w:rsid w:val="00321EA9"/>
    <w:rsid w:val="003220F3"/>
    <w:rsid w:val="003221D2"/>
    <w:rsid w:val="00322376"/>
    <w:rsid w:val="003226F9"/>
    <w:rsid w:val="00322C14"/>
    <w:rsid w:val="00322F2E"/>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2FA"/>
    <w:rsid w:val="00326469"/>
    <w:rsid w:val="0032683A"/>
    <w:rsid w:val="003268AF"/>
    <w:rsid w:val="0032696E"/>
    <w:rsid w:val="00326986"/>
    <w:rsid w:val="00326A7A"/>
    <w:rsid w:val="0032701E"/>
    <w:rsid w:val="0032709C"/>
    <w:rsid w:val="003270D2"/>
    <w:rsid w:val="00327487"/>
    <w:rsid w:val="0032791F"/>
    <w:rsid w:val="0032794F"/>
    <w:rsid w:val="00327BC9"/>
    <w:rsid w:val="00327C2C"/>
    <w:rsid w:val="00327D46"/>
    <w:rsid w:val="00327DBF"/>
    <w:rsid w:val="00327DE1"/>
    <w:rsid w:val="00327E38"/>
    <w:rsid w:val="00327EA7"/>
    <w:rsid w:val="00327F06"/>
    <w:rsid w:val="003303E4"/>
    <w:rsid w:val="0033047B"/>
    <w:rsid w:val="003307CA"/>
    <w:rsid w:val="00330D8C"/>
    <w:rsid w:val="00330E13"/>
    <w:rsid w:val="00330E1D"/>
    <w:rsid w:val="00330E2E"/>
    <w:rsid w:val="00330E38"/>
    <w:rsid w:val="0033113B"/>
    <w:rsid w:val="003311DE"/>
    <w:rsid w:val="00331716"/>
    <w:rsid w:val="00331876"/>
    <w:rsid w:val="00331B2A"/>
    <w:rsid w:val="00331CD6"/>
    <w:rsid w:val="00331E0D"/>
    <w:rsid w:val="00331FFA"/>
    <w:rsid w:val="00332495"/>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6B6"/>
    <w:rsid w:val="0033770F"/>
    <w:rsid w:val="003401E4"/>
    <w:rsid w:val="00340294"/>
    <w:rsid w:val="00340307"/>
    <w:rsid w:val="00340414"/>
    <w:rsid w:val="0034052A"/>
    <w:rsid w:val="003405E4"/>
    <w:rsid w:val="003407EC"/>
    <w:rsid w:val="00340974"/>
    <w:rsid w:val="00340E0F"/>
    <w:rsid w:val="00341223"/>
    <w:rsid w:val="003417E0"/>
    <w:rsid w:val="00341806"/>
    <w:rsid w:val="00341EA9"/>
    <w:rsid w:val="0034200A"/>
    <w:rsid w:val="003420DF"/>
    <w:rsid w:val="003421E3"/>
    <w:rsid w:val="0034232C"/>
    <w:rsid w:val="003425F4"/>
    <w:rsid w:val="00342983"/>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56"/>
    <w:rsid w:val="00345997"/>
    <w:rsid w:val="00345C06"/>
    <w:rsid w:val="00345E16"/>
    <w:rsid w:val="00345FD2"/>
    <w:rsid w:val="003460C1"/>
    <w:rsid w:val="003463FB"/>
    <w:rsid w:val="00346500"/>
    <w:rsid w:val="00346524"/>
    <w:rsid w:val="0034668C"/>
    <w:rsid w:val="003466CC"/>
    <w:rsid w:val="0034695A"/>
    <w:rsid w:val="00346B47"/>
    <w:rsid w:val="00346C11"/>
    <w:rsid w:val="00346D29"/>
    <w:rsid w:val="00346E92"/>
    <w:rsid w:val="00346F06"/>
    <w:rsid w:val="003472A4"/>
    <w:rsid w:val="00347455"/>
    <w:rsid w:val="003477B8"/>
    <w:rsid w:val="003478E3"/>
    <w:rsid w:val="00347C37"/>
    <w:rsid w:val="00347C8E"/>
    <w:rsid w:val="00347FCD"/>
    <w:rsid w:val="00350363"/>
    <w:rsid w:val="00350463"/>
    <w:rsid w:val="003504F5"/>
    <w:rsid w:val="003506AB"/>
    <w:rsid w:val="00350B4B"/>
    <w:rsid w:val="00350F6D"/>
    <w:rsid w:val="00351095"/>
    <w:rsid w:val="00351183"/>
    <w:rsid w:val="00351592"/>
    <w:rsid w:val="003517B0"/>
    <w:rsid w:val="00351829"/>
    <w:rsid w:val="003518D7"/>
    <w:rsid w:val="00351A24"/>
    <w:rsid w:val="00351A8B"/>
    <w:rsid w:val="0035220B"/>
    <w:rsid w:val="00352570"/>
    <w:rsid w:val="00352839"/>
    <w:rsid w:val="00352C3A"/>
    <w:rsid w:val="00352E94"/>
    <w:rsid w:val="00353112"/>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4FCC"/>
    <w:rsid w:val="00355425"/>
    <w:rsid w:val="003554FE"/>
    <w:rsid w:val="003555F2"/>
    <w:rsid w:val="00355790"/>
    <w:rsid w:val="003558B7"/>
    <w:rsid w:val="0035590F"/>
    <w:rsid w:val="00355FCE"/>
    <w:rsid w:val="00356170"/>
    <w:rsid w:val="00356453"/>
    <w:rsid w:val="003565A3"/>
    <w:rsid w:val="00356659"/>
    <w:rsid w:val="003567C4"/>
    <w:rsid w:val="003569F6"/>
    <w:rsid w:val="00356A24"/>
    <w:rsid w:val="003570AE"/>
    <w:rsid w:val="0035722B"/>
    <w:rsid w:val="00357445"/>
    <w:rsid w:val="0035757F"/>
    <w:rsid w:val="0035796A"/>
    <w:rsid w:val="00357CBD"/>
    <w:rsid w:val="0036034D"/>
    <w:rsid w:val="0036038F"/>
    <w:rsid w:val="003604F9"/>
    <w:rsid w:val="0036050B"/>
    <w:rsid w:val="0036075F"/>
    <w:rsid w:val="00360813"/>
    <w:rsid w:val="00360CD7"/>
    <w:rsid w:val="00360E1F"/>
    <w:rsid w:val="00360FB6"/>
    <w:rsid w:val="003610CB"/>
    <w:rsid w:val="0036143D"/>
    <w:rsid w:val="00361667"/>
    <w:rsid w:val="00361792"/>
    <w:rsid w:val="00361A5A"/>
    <w:rsid w:val="00361C4E"/>
    <w:rsid w:val="00361F57"/>
    <w:rsid w:val="00361F76"/>
    <w:rsid w:val="0036203F"/>
    <w:rsid w:val="00362263"/>
    <w:rsid w:val="00362581"/>
    <w:rsid w:val="003626FA"/>
    <w:rsid w:val="003631EB"/>
    <w:rsid w:val="0036339A"/>
    <w:rsid w:val="003633E9"/>
    <w:rsid w:val="003634B1"/>
    <w:rsid w:val="00363828"/>
    <w:rsid w:val="0036384F"/>
    <w:rsid w:val="0036391E"/>
    <w:rsid w:val="00363B79"/>
    <w:rsid w:val="00363D0C"/>
    <w:rsid w:val="00363EA8"/>
    <w:rsid w:val="00363F5F"/>
    <w:rsid w:val="003645B8"/>
    <w:rsid w:val="003647AB"/>
    <w:rsid w:val="00364811"/>
    <w:rsid w:val="003649F6"/>
    <w:rsid w:val="00364D92"/>
    <w:rsid w:val="00364E4B"/>
    <w:rsid w:val="00364FD9"/>
    <w:rsid w:val="00364FDD"/>
    <w:rsid w:val="003650DF"/>
    <w:rsid w:val="00365332"/>
    <w:rsid w:val="003656A0"/>
    <w:rsid w:val="00365D29"/>
    <w:rsid w:val="003662AA"/>
    <w:rsid w:val="0036630B"/>
    <w:rsid w:val="0036632D"/>
    <w:rsid w:val="0036633B"/>
    <w:rsid w:val="00366CB5"/>
    <w:rsid w:val="00366D7A"/>
    <w:rsid w:val="00366DA8"/>
    <w:rsid w:val="00366E34"/>
    <w:rsid w:val="003672AE"/>
    <w:rsid w:val="003672E0"/>
    <w:rsid w:val="003674DC"/>
    <w:rsid w:val="0036761C"/>
    <w:rsid w:val="00367663"/>
    <w:rsid w:val="00367816"/>
    <w:rsid w:val="00367858"/>
    <w:rsid w:val="00367877"/>
    <w:rsid w:val="00367A0F"/>
    <w:rsid w:val="00367BDD"/>
    <w:rsid w:val="00370162"/>
    <w:rsid w:val="00370429"/>
    <w:rsid w:val="0037050A"/>
    <w:rsid w:val="00370676"/>
    <w:rsid w:val="00370D52"/>
    <w:rsid w:val="00370D7B"/>
    <w:rsid w:val="00370FC6"/>
    <w:rsid w:val="0037118B"/>
    <w:rsid w:val="00371590"/>
    <w:rsid w:val="003716EA"/>
    <w:rsid w:val="0037173A"/>
    <w:rsid w:val="00371AE6"/>
    <w:rsid w:val="00371B2A"/>
    <w:rsid w:val="00371D1A"/>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267"/>
    <w:rsid w:val="00375392"/>
    <w:rsid w:val="00375712"/>
    <w:rsid w:val="00375A5E"/>
    <w:rsid w:val="00375C33"/>
    <w:rsid w:val="0037674C"/>
    <w:rsid w:val="00376CE3"/>
    <w:rsid w:val="00376D85"/>
    <w:rsid w:val="00376F5A"/>
    <w:rsid w:val="00377103"/>
    <w:rsid w:val="00377661"/>
    <w:rsid w:val="00377B7A"/>
    <w:rsid w:val="003801AE"/>
    <w:rsid w:val="0038032B"/>
    <w:rsid w:val="0038056A"/>
    <w:rsid w:val="003806E0"/>
    <w:rsid w:val="00380846"/>
    <w:rsid w:val="0038094F"/>
    <w:rsid w:val="00380BC4"/>
    <w:rsid w:val="00380C3D"/>
    <w:rsid w:val="00380F2D"/>
    <w:rsid w:val="00381009"/>
    <w:rsid w:val="00381035"/>
    <w:rsid w:val="0038164D"/>
    <w:rsid w:val="003817F3"/>
    <w:rsid w:val="00381A8C"/>
    <w:rsid w:val="00381B0F"/>
    <w:rsid w:val="00381B16"/>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3F9F"/>
    <w:rsid w:val="00384285"/>
    <w:rsid w:val="00384366"/>
    <w:rsid w:val="00384417"/>
    <w:rsid w:val="0038466D"/>
    <w:rsid w:val="0038474C"/>
    <w:rsid w:val="0038477E"/>
    <w:rsid w:val="00384E40"/>
    <w:rsid w:val="00384F08"/>
    <w:rsid w:val="0038500D"/>
    <w:rsid w:val="003852AB"/>
    <w:rsid w:val="003852DC"/>
    <w:rsid w:val="003852F4"/>
    <w:rsid w:val="00385341"/>
    <w:rsid w:val="00385713"/>
    <w:rsid w:val="00385E59"/>
    <w:rsid w:val="00386093"/>
    <w:rsid w:val="00386493"/>
    <w:rsid w:val="003864D9"/>
    <w:rsid w:val="0038679F"/>
    <w:rsid w:val="00386A27"/>
    <w:rsid w:val="00386A7A"/>
    <w:rsid w:val="00386EA6"/>
    <w:rsid w:val="00387172"/>
    <w:rsid w:val="003871E0"/>
    <w:rsid w:val="00387328"/>
    <w:rsid w:val="003877A0"/>
    <w:rsid w:val="0038792C"/>
    <w:rsid w:val="00387A95"/>
    <w:rsid w:val="00387ED4"/>
    <w:rsid w:val="003900D8"/>
    <w:rsid w:val="003902E0"/>
    <w:rsid w:val="00390451"/>
    <w:rsid w:val="00390925"/>
    <w:rsid w:val="00390ED8"/>
    <w:rsid w:val="00391245"/>
    <w:rsid w:val="003914A7"/>
    <w:rsid w:val="0039166F"/>
    <w:rsid w:val="003916E0"/>
    <w:rsid w:val="00392876"/>
    <w:rsid w:val="00392EDF"/>
    <w:rsid w:val="00392FF9"/>
    <w:rsid w:val="00393153"/>
    <w:rsid w:val="003932E2"/>
    <w:rsid w:val="003933BE"/>
    <w:rsid w:val="003938F6"/>
    <w:rsid w:val="00393A94"/>
    <w:rsid w:val="00394431"/>
    <w:rsid w:val="00394CEE"/>
    <w:rsid w:val="00394D07"/>
    <w:rsid w:val="0039519B"/>
    <w:rsid w:val="003953C9"/>
    <w:rsid w:val="00395696"/>
    <w:rsid w:val="00395BC9"/>
    <w:rsid w:val="00395CD3"/>
    <w:rsid w:val="00395EAA"/>
    <w:rsid w:val="00396337"/>
    <w:rsid w:val="00396492"/>
    <w:rsid w:val="003967D5"/>
    <w:rsid w:val="003969CB"/>
    <w:rsid w:val="00396C36"/>
    <w:rsid w:val="00396F1A"/>
    <w:rsid w:val="00396F1B"/>
    <w:rsid w:val="00397560"/>
    <w:rsid w:val="0039756F"/>
    <w:rsid w:val="00397ABE"/>
    <w:rsid w:val="00397BCC"/>
    <w:rsid w:val="00397C1E"/>
    <w:rsid w:val="00397E5D"/>
    <w:rsid w:val="003A0313"/>
    <w:rsid w:val="003A0697"/>
    <w:rsid w:val="003A085A"/>
    <w:rsid w:val="003A0B64"/>
    <w:rsid w:val="003A0D05"/>
    <w:rsid w:val="003A1133"/>
    <w:rsid w:val="003A13BC"/>
    <w:rsid w:val="003A14EA"/>
    <w:rsid w:val="003A160E"/>
    <w:rsid w:val="003A18D3"/>
    <w:rsid w:val="003A1986"/>
    <w:rsid w:val="003A1C0A"/>
    <w:rsid w:val="003A1F2F"/>
    <w:rsid w:val="003A203C"/>
    <w:rsid w:val="003A23ED"/>
    <w:rsid w:val="003A2413"/>
    <w:rsid w:val="003A2459"/>
    <w:rsid w:val="003A30C4"/>
    <w:rsid w:val="003A317D"/>
    <w:rsid w:val="003A3654"/>
    <w:rsid w:val="003A38DC"/>
    <w:rsid w:val="003A39BE"/>
    <w:rsid w:val="003A39F9"/>
    <w:rsid w:val="003A39FB"/>
    <w:rsid w:val="003A3E52"/>
    <w:rsid w:val="003A3E97"/>
    <w:rsid w:val="003A4334"/>
    <w:rsid w:val="003A4496"/>
    <w:rsid w:val="003A46D1"/>
    <w:rsid w:val="003A48E4"/>
    <w:rsid w:val="003A4DD8"/>
    <w:rsid w:val="003A5050"/>
    <w:rsid w:val="003A5089"/>
    <w:rsid w:val="003A50F1"/>
    <w:rsid w:val="003A511A"/>
    <w:rsid w:val="003A546A"/>
    <w:rsid w:val="003A5647"/>
    <w:rsid w:val="003A5A16"/>
    <w:rsid w:val="003A5A2D"/>
    <w:rsid w:val="003A5AB4"/>
    <w:rsid w:val="003A5D71"/>
    <w:rsid w:val="003A5E01"/>
    <w:rsid w:val="003A5F59"/>
    <w:rsid w:val="003A5FC0"/>
    <w:rsid w:val="003A602D"/>
    <w:rsid w:val="003A61DB"/>
    <w:rsid w:val="003A6633"/>
    <w:rsid w:val="003A6643"/>
    <w:rsid w:val="003A66A5"/>
    <w:rsid w:val="003A69E1"/>
    <w:rsid w:val="003A6CC0"/>
    <w:rsid w:val="003A6D03"/>
    <w:rsid w:val="003A7134"/>
    <w:rsid w:val="003A71D3"/>
    <w:rsid w:val="003A727F"/>
    <w:rsid w:val="003A7326"/>
    <w:rsid w:val="003A750F"/>
    <w:rsid w:val="003A7737"/>
    <w:rsid w:val="003A791F"/>
    <w:rsid w:val="003A7BD0"/>
    <w:rsid w:val="003A7CD3"/>
    <w:rsid w:val="003A7D71"/>
    <w:rsid w:val="003A7DC8"/>
    <w:rsid w:val="003A7E66"/>
    <w:rsid w:val="003B0029"/>
    <w:rsid w:val="003B00EE"/>
    <w:rsid w:val="003B0135"/>
    <w:rsid w:val="003B023D"/>
    <w:rsid w:val="003B04DB"/>
    <w:rsid w:val="003B0809"/>
    <w:rsid w:val="003B0B64"/>
    <w:rsid w:val="003B0FE3"/>
    <w:rsid w:val="003B1389"/>
    <w:rsid w:val="003B1638"/>
    <w:rsid w:val="003B1800"/>
    <w:rsid w:val="003B199A"/>
    <w:rsid w:val="003B1D70"/>
    <w:rsid w:val="003B2FC1"/>
    <w:rsid w:val="003B344A"/>
    <w:rsid w:val="003B39F7"/>
    <w:rsid w:val="003B3CBB"/>
    <w:rsid w:val="003B3CC5"/>
    <w:rsid w:val="003B3F0A"/>
    <w:rsid w:val="003B43B1"/>
    <w:rsid w:val="003B44D4"/>
    <w:rsid w:val="003B49DB"/>
    <w:rsid w:val="003B4B8A"/>
    <w:rsid w:val="003B517C"/>
    <w:rsid w:val="003B568E"/>
    <w:rsid w:val="003B580C"/>
    <w:rsid w:val="003B586A"/>
    <w:rsid w:val="003B5B1A"/>
    <w:rsid w:val="003B5CA3"/>
    <w:rsid w:val="003B5CDE"/>
    <w:rsid w:val="003B5DCC"/>
    <w:rsid w:val="003B5FB7"/>
    <w:rsid w:val="003B6396"/>
    <w:rsid w:val="003B63E3"/>
    <w:rsid w:val="003B641A"/>
    <w:rsid w:val="003B65F1"/>
    <w:rsid w:val="003B65FA"/>
    <w:rsid w:val="003B67D9"/>
    <w:rsid w:val="003B6C66"/>
    <w:rsid w:val="003B6C9D"/>
    <w:rsid w:val="003B6CCE"/>
    <w:rsid w:val="003B6CE5"/>
    <w:rsid w:val="003B6D98"/>
    <w:rsid w:val="003B7080"/>
    <w:rsid w:val="003B73B7"/>
    <w:rsid w:val="003B7582"/>
    <w:rsid w:val="003B7AA6"/>
    <w:rsid w:val="003B7E6F"/>
    <w:rsid w:val="003B7F3E"/>
    <w:rsid w:val="003C0020"/>
    <w:rsid w:val="003C0408"/>
    <w:rsid w:val="003C0828"/>
    <w:rsid w:val="003C09C6"/>
    <w:rsid w:val="003C0AF8"/>
    <w:rsid w:val="003C0B6F"/>
    <w:rsid w:val="003C0EFB"/>
    <w:rsid w:val="003C117E"/>
    <w:rsid w:val="003C1439"/>
    <w:rsid w:val="003C1B2A"/>
    <w:rsid w:val="003C1CC8"/>
    <w:rsid w:val="003C1D63"/>
    <w:rsid w:val="003C1F9E"/>
    <w:rsid w:val="003C214B"/>
    <w:rsid w:val="003C2295"/>
    <w:rsid w:val="003C23BD"/>
    <w:rsid w:val="003C2433"/>
    <w:rsid w:val="003C2472"/>
    <w:rsid w:val="003C28D0"/>
    <w:rsid w:val="003C2937"/>
    <w:rsid w:val="003C2B86"/>
    <w:rsid w:val="003C2C3C"/>
    <w:rsid w:val="003C2E5A"/>
    <w:rsid w:val="003C37CC"/>
    <w:rsid w:val="003C38D0"/>
    <w:rsid w:val="003C3B8C"/>
    <w:rsid w:val="003C3DA7"/>
    <w:rsid w:val="003C429A"/>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9FC"/>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40C"/>
    <w:rsid w:val="003D55D3"/>
    <w:rsid w:val="003D5869"/>
    <w:rsid w:val="003D5BC9"/>
    <w:rsid w:val="003D5C07"/>
    <w:rsid w:val="003D63BA"/>
    <w:rsid w:val="003D6577"/>
    <w:rsid w:val="003D66D1"/>
    <w:rsid w:val="003D69DA"/>
    <w:rsid w:val="003D6B05"/>
    <w:rsid w:val="003D6B72"/>
    <w:rsid w:val="003D6E78"/>
    <w:rsid w:val="003D7C9F"/>
    <w:rsid w:val="003D7DA9"/>
    <w:rsid w:val="003D7EE3"/>
    <w:rsid w:val="003E05BE"/>
    <w:rsid w:val="003E0700"/>
    <w:rsid w:val="003E0DE5"/>
    <w:rsid w:val="003E10EF"/>
    <w:rsid w:val="003E1101"/>
    <w:rsid w:val="003E1763"/>
    <w:rsid w:val="003E190C"/>
    <w:rsid w:val="003E1917"/>
    <w:rsid w:val="003E19B1"/>
    <w:rsid w:val="003E19F7"/>
    <w:rsid w:val="003E1FC1"/>
    <w:rsid w:val="003E1FDA"/>
    <w:rsid w:val="003E2059"/>
    <w:rsid w:val="003E214C"/>
    <w:rsid w:val="003E2390"/>
    <w:rsid w:val="003E23D5"/>
    <w:rsid w:val="003E2A70"/>
    <w:rsid w:val="003E2B89"/>
    <w:rsid w:val="003E2C05"/>
    <w:rsid w:val="003E2DA4"/>
    <w:rsid w:val="003E31AE"/>
    <w:rsid w:val="003E31BB"/>
    <w:rsid w:val="003E32B6"/>
    <w:rsid w:val="003E33BB"/>
    <w:rsid w:val="003E36C5"/>
    <w:rsid w:val="003E372F"/>
    <w:rsid w:val="003E3932"/>
    <w:rsid w:val="003E3D90"/>
    <w:rsid w:val="003E4202"/>
    <w:rsid w:val="003E4408"/>
    <w:rsid w:val="003E46AC"/>
    <w:rsid w:val="003E4841"/>
    <w:rsid w:val="003E4A66"/>
    <w:rsid w:val="003E503B"/>
    <w:rsid w:val="003E5157"/>
    <w:rsid w:val="003E563D"/>
    <w:rsid w:val="003E5869"/>
    <w:rsid w:val="003E5B40"/>
    <w:rsid w:val="003E5CD9"/>
    <w:rsid w:val="003E5DBC"/>
    <w:rsid w:val="003E5E8E"/>
    <w:rsid w:val="003E5EC0"/>
    <w:rsid w:val="003E5F56"/>
    <w:rsid w:val="003E5FF2"/>
    <w:rsid w:val="003E621E"/>
    <w:rsid w:val="003E6444"/>
    <w:rsid w:val="003E658C"/>
    <w:rsid w:val="003E66C0"/>
    <w:rsid w:val="003E69BE"/>
    <w:rsid w:val="003E6D4C"/>
    <w:rsid w:val="003E719C"/>
    <w:rsid w:val="003E74B4"/>
    <w:rsid w:val="003E7F9B"/>
    <w:rsid w:val="003F001C"/>
    <w:rsid w:val="003F014D"/>
    <w:rsid w:val="003F0944"/>
    <w:rsid w:val="003F09E5"/>
    <w:rsid w:val="003F0A49"/>
    <w:rsid w:val="003F0AA3"/>
    <w:rsid w:val="003F0B0D"/>
    <w:rsid w:val="003F0B10"/>
    <w:rsid w:val="003F0E51"/>
    <w:rsid w:val="003F0EA6"/>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AEF"/>
    <w:rsid w:val="003F2DFA"/>
    <w:rsid w:val="003F3397"/>
    <w:rsid w:val="003F35B4"/>
    <w:rsid w:val="003F35FB"/>
    <w:rsid w:val="003F377F"/>
    <w:rsid w:val="003F38BB"/>
    <w:rsid w:val="003F3BD6"/>
    <w:rsid w:val="003F3F42"/>
    <w:rsid w:val="003F4012"/>
    <w:rsid w:val="003F42F0"/>
    <w:rsid w:val="003F45DF"/>
    <w:rsid w:val="003F4696"/>
    <w:rsid w:val="003F46F2"/>
    <w:rsid w:val="003F49E1"/>
    <w:rsid w:val="003F4CF2"/>
    <w:rsid w:val="003F4D92"/>
    <w:rsid w:val="003F50C3"/>
    <w:rsid w:val="003F51F2"/>
    <w:rsid w:val="003F5451"/>
    <w:rsid w:val="003F54B8"/>
    <w:rsid w:val="003F5677"/>
    <w:rsid w:val="003F5874"/>
    <w:rsid w:val="003F5A00"/>
    <w:rsid w:val="003F5B32"/>
    <w:rsid w:val="003F5D5F"/>
    <w:rsid w:val="003F617D"/>
    <w:rsid w:val="003F62B2"/>
    <w:rsid w:val="003F6368"/>
    <w:rsid w:val="003F64F3"/>
    <w:rsid w:val="003F656D"/>
    <w:rsid w:val="003F65E6"/>
    <w:rsid w:val="003F6B07"/>
    <w:rsid w:val="003F707C"/>
    <w:rsid w:val="003F70CB"/>
    <w:rsid w:val="003F71BA"/>
    <w:rsid w:val="003F74DE"/>
    <w:rsid w:val="003F7757"/>
    <w:rsid w:val="003F7B37"/>
    <w:rsid w:val="003F7C6E"/>
    <w:rsid w:val="004001C4"/>
    <w:rsid w:val="0040060A"/>
    <w:rsid w:val="00400B6B"/>
    <w:rsid w:val="00400F29"/>
    <w:rsid w:val="00400F37"/>
    <w:rsid w:val="0040116D"/>
    <w:rsid w:val="00401370"/>
    <w:rsid w:val="00401F08"/>
    <w:rsid w:val="00402093"/>
    <w:rsid w:val="004020ED"/>
    <w:rsid w:val="004023E5"/>
    <w:rsid w:val="004023FA"/>
    <w:rsid w:val="00402510"/>
    <w:rsid w:val="0040283B"/>
    <w:rsid w:val="00402854"/>
    <w:rsid w:val="00402BEC"/>
    <w:rsid w:val="00402C1F"/>
    <w:rsid w:val="00402D16"/>
    <w:rsid w:val="00402DEE"/>
    <w:rsid w:val="0040330D"/>
    <w:rsid w:val="0040335F"/>
    <w:rsid w:val="00403426"/>
    <w:rsid w:val="004037CF"/>
    <w:rsid w:val="00403A24"/>
    <w:rsid w:val="00403E92"/>
    <w:rsid w:val="00403F09"/>
    <w:rsid w:val="0040487B"/>
    <w:rsid w:val="00404E71"/>
    <w:rsid w:val="00405630"/>
    <w:rsid w:val="004058D1"/>
    <w:rsid w:val="00405A56"/>
    <w:rsid w:val="00405AF4"/>
    <w:rsid w:val="00405B19"/>
    <w:rsid w:val="00405E4D"/>
    <w:rsid w:val="00406168"/>
    <w:rsid w:val="00406191"/>
    <w:rsid w:val="00406253"/>
    <w:rsid w:val="00406467"/>
    <w:rsid w:val="00406521"/>
    <w:rsid w:val="004065A3"/>
    <w:rsid w:val="0040660D"/>
    <w:rsid w:val="00406905"/>
    <w:rsid w:val="00406FA9"/>
    <w:rsid w:val="00407099"/>
    <w:rsid w:val="0040770D"/>
    <w:rsid w:val="0040781A"/>
    <w:rsid w:val="00407A84"/>
    <w:rsid w:val="00407BDC"/>
    <w:rsid w:val="00407D19"/>
    <w:rsid w:val="00407EAB"/>
    <w:rsid w:val="00407F18"/>
    <w:rsid w:val="00407F94"/>
    <w:rsid w:val="0041013F"/>
    <w:rsid w:val="0041070E"/>
    <w:rsid w:val="00410BC9"/>
    <w:rsid w:val="00410D7E"/>
    <w:rsid w:val="00411589"/>
    <w:rsid w:val="00411796"/>
    <w:rsid w:val="004117B9"/>
    <w:rsid w:val="00411C15"/>
    <w:rsid w:val="004127AD"/>
    <w:rsid w:val="004127B5"/>
    <w:rsid w:val="00412B3D"/>
    <w:rsid w:val="00412C5C"/>
    <w:rsid w:val="00412DB1"/>
    <w:rsid w:val="00412E40"/>
    <w:rsid w:val="0041345F"/>
    <w:rsid w:val="0041360F"/>
    <w:rsid w:val="00413674"/>
    <w:rsid w:val="0041379A"/>
    <w:rsid w:val="00413801"/>
    <w:rsid w:val="004139E7"/>
    <w:rsid w:val="00413B55"/>
    <w:rsid w:val="0041406A"/>
    <w:rsid w:val="004143C2"/>
    <w:rsid w:val="0041440A"/>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96C"/>
    <w:rsid w:val="00416C5B"/>
    <w:rsid w:val="00416E2E"/>
    <w:rsid w:val="00416E6A"/>
    <w:rsid w:val="0041702B"/>
    <w:rsid w:val="00417BBE"/>
    <w:rsid w:val="00417D8E"/>
    <w:rsid w:val="00417FCD"/>
    <w:rsid w:val="00420241"/>
    <w:rsid w:val="004203C1"/>
    <w:rsid w:val="0042040D"/>
    <w:rsid w:val="00420433"/>
    <w:rsid w:val="0042044F"/>
    <w:rsid w:val="004208A3"/>
    <w:rsid w:val="0042090D"/>
    <w:rsid w:val="004209CA"/>
    <w:rsid w:val="004209F9"/>
    <w:rsid w:val="00420D38"/>
    <w:rsid w:val="004212D5"/>
    <w:rsid w:val="00421595"/>
    <w:rsid w:val="004215D8"/>
    <w:rsid w:val="004215E0"/>
    <w:rsid w:val="00421838"/>
    <w:rsid w:val="00421A8C"/>
    <w:rsid w:val="00421E87"/>
    <w:rsid w:val="00421F2B"/>
    <w:rsid w:val="00421F41"/>
    <w:rsid w:val="00421F4D"/>
    <w:rsid w:val="004221E7"/>
    <w:rsid w:val="004221F7"/>
    <w:rsid w:val="004227FB"/>
    <w:rsid w:val="0042282E"/>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3F"/>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4C1"/>
    <w:rsid w:val="00431575"/>
    <w:rsid w:val="0043158A"/>
    <w:rsid w:val="004316B7"/>
    <w:rsid w:val="004316CC"/>
    <w:rsid w:val="00431839"/>
    <w:rsid w:val="00431C25"/>
    <w:rsid w:val="00431E02"/>
    <w:rsid w:val="00431E2A"/>
    <w:rsid w:val="00432049"/>
    <w:rsid w:val="0043222A"/>
    <w:rsid w:val="00432395"/>
    <w:rsid w:val="0043252F"/>
    <w:rsid w:val="004328D0"/>
    <w:rsid w:val="00432CC3"/>
    <w:rsid w:val="00433088"/>
    <w:rsid w:val="00433114"/>
    <w:rsid w:val="004331B3"/>
    <w:rsid w:val="00433401"/>
    <w:rsid w:val="0043348C"/>
    <w:rsid w:val="004335DB"/>
    <w:rsid w:val="00433842"/>
    <w:rsid w:val="00433C58"/>
    <w:rsid w:val="0043427C"/>
    <w:rsid w:val="004345CE"/>
    <w:rsid w:val="00434924"/>
    <w:rsid w:val="00434943"/>
    <w:rsid w:val="00434B9F"/>
    <w:rsid w:val="00434E4E"/>
    <w:rsid w:val="00435300"/>
    <w:rsid w:val="00435545"/>
    <w:rsid w:val="00435D68"/>
    <w:rsid w:val="00435DDE"/>
    <w:rsid w:val="00435DFB"/>
    <w:rsid w:val="0043603A"/>
    <w:rsid w:val="00436296"/>
    <w:rsid w:val="004363C5"/>
    <w:rsid w:val="00436533"/>
    <w:rsid w:val="004366B4"/>
    <w:rsid w:val="0043694A"/>
    <w:rsid w:val="00436A31"/>
    <w:rsid w:val="00436B5F"/>
    <w:rsid w:val="00436D0D"/>
    <w:rsid w:val="00436F00"/>
    <w:rsid w:val="00436F91"/>
    <w:rsid w:val="0043726A"/>
    <w:rsid w:val="00437941"/>
    <w:rsid w:val="00437963"/>
    <w:rsid w:val="004400B5"/>
    <w:rsid w:val="00440392"/>
    <w:rsid w:val="0044058D"/>
    <w:rsid w:val="004405B2"/>
    <w:rsid w:val="004405E7"/>
    <w:rsid w:val="00440DEF"/>
    <w:rsid w:val="00440E1E"/>
    <w:rsid w:val="00440F80"/>
    <w:rsid w:val="004410B8"/>
    <w:rsid w:val="004410B9"/>
    <w:rsid w:val="00441353"/>
    <w:rsid w:val="00441354"/>
    <w:rsid w:val="00441750"/>
    <w:rsid w:val="004417ED"/>
    <w:rsid w:val="004421CD"/>
    <w:rsid w:val="004421FB"/>
    <w:rsid w:val="00442242"/>
    <w:rsid w:val="00442533"/>
    <w:rsid w:val="00442CA3"/>
    <w:rsid w:val="00442E09"/>
    <w:rsid w:val="00442FB3"/>
    <w:rsid w:val="00443547"/>
    <w:rsid w:val="004436E0"/>
    <w:rsid w:val="004438CE"/>
    <w:rsid w:val="004441E2"/>
    <w:rsid w:val="004442A8"/>
    <w:rsid w:val="004442EC"/>
    <w:rsid w:val="00444578"/>
    <w:rsid w:val="0044466C"/>
    <w:rsid w:val="004447B3"/>
    <w:rsid w:val="00444BD2"/>
    <w:rsid w:val="00444DF9"/>
    <w:rsid w:val="00445014"/>
    <w:rsid w:val="00445219"/>
    <w:rsid w:val="0044537E"/>
    <w:rsid w:val="00445484"/>
    <w:rsid w:val="004457E3"/>
    <w:rsid w:val="00445C5B"/>
    <w:rsid w:val="00445F33"/>
    <w:rsid w:val="00445FA6"/>
    <w:rsid w:val="00446043"/>
    <w:rsid w:val="004461C4"/>
    <w:rsid w:val="00446419"/>
    <w:rsid w:val="0044647F"/>
    <w:rsid w:val="004464C3"/>
    <w:rsid w:val="00446637"/>
    <w:rsid w:val="0044684D"/>
    <w:rsid w:val="00446CC8"/>
    <w:rsid w:val="00446CD5"/>
    <w:rsid w:val="00447199"/>
    <w:rsid w:val="00447775"/>
    <w:rsid w:val="004477ED"/>
    <w:rsid w:val="00447A87"/>
    <w:rsid w:val="00447C1D"/>
    <w:rsid w:val="00447D87"/>
    <w:rsid w:val="00447E36"/>
    <w:rsid w:val="0045018A"/>
    <w:rsid w:val="004502DC"/>
    <w:rsid w:val="004502DD"/>
    <w:rsid w:val="0045045F"/>
    <w:rsid w:val="004505D4"/>
    <w:rsid w:val="00450828"/>
    <w:rsid w:val="00450BD4"/>
    <w:rsid w:val="00450F66"/>
    <w:rsid w:val="0045134F"/>
    <w:rsid w:val="0045145D"/>
    <w:rsid w:val="00451747"/>
    <w:rsid w:val="00451802"/>
    <w:rsid w:val="00451E00"/>
    <w:rsid w:val="00451FC6"/>
    <w:rsid w:val="0045210A"/>
    <w:rsid w:val="00452287"/>
    <w:rsid w:val="00452546"/>
    <w:rsid w:val="004527A9"/>
    <w:rsid w:val="004528AE"/>
    <w:rsid w:val="004529E3"/>
    <w:rsid w:val="00452A29"/>
    <w:rsid w:val="00453079"/>
    <w:rsid w:val="0045315E"/>
    <w:rsid w:val="004534A9"/>
    <w:rsid w:val="00453A05"/>
    <w:rsid w:val="00453CD9"/>
    <w:rsid w:val="004540FC"/>
    <w:rsid w:val="00454153"/>
    <w:rsid w:val="004541DA"/>
    <w:rsid w:val="0045425B"/>
    <w:rsid w:val="00454466"/>
    <w:rsid w:val="00454797"/>
    <w:rsid w:val="004547B4"/>
    <w:rsid w:val="00454C93"/>
    <w:rsid w:val="004555A9"/>
    <w:rsid w:val="00455861"/>
    <w:rsid w:val="00455C4B"/>
    <w:rsid w:val="0045608B"/>
    <w:rsid w:val="00456212"/>
    <w:rsid w:val="004564FB"/>
    <w:rsid w:val="00456533"/>
    <w:rsid w:val="0045669D"/>
    <w:rsid w:val="0045676E"/>
    <w:rsid w:val="004568B1"/>
    <w:rsid w:val="00456EBF"/>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3EF"/>
    <w:rsid w:val="004604BC"/>
    <w:rsid w:val="00460524"/>
    <w:rsid w:val="00460B13"/>
    <w:rsid w:val="00461013"/>
    <w:rsid w:val="004612F9"/>
    <w:rsid w:val="004616E2"/>
    <w:rsid w:val="0046193E"/>
    <w:rsid w:val="00461C67"/>
    <w:rsid w:val="00461C6B"/>
    <w:rsid w:val="00461DE0"/>
    <w:rsid w:val="00462355"/>
    <w:rsid w:val="0046239D"/>
    <w:rsid w:val="0046271D"/>
    <w:rsid w:val="00462B97"/>
    <w:rsid w:val="00462D38"/>
    <w:rsid w:val="00462D46"/>
    <w:rsid w:val="00463002"/>
    <w:rsid w:val="00463052"/>
    <w:rsid w:val="0046307B"/>
    <w:rsid w:val="0046379B"/>
    <w:rsid w:val="00463965"/>
    <w:rsid w:val="00463DC4"/>
    <w:rsid w:val="00463E30"/>
    <w:rsid w:val="00464073"/>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87"/>
    <w:rsid w:val="00466BDD"/>
    <w:rsid w:val="00466BF2"/>
    <w:rsid w:val="00467243"/>
    <w:rsid w:val="004674E4"/>
    <w:rsid w:val="004675F3"/>
    <w:rsid w:val="004678E5"/>
    <w:rsid w:val="00467A3F"/>
    <w:rsid w:val="00467A42"/>
    <w:rsid w:val="0047009A"/>
    <w:rsid w:val="004701B9"/>
    <w:rsid w:val="0047036C"/>
    <w:rsid w:val="00470B26"/>
    <w:rsid w:val="00470B86"/>
    <w:rsid w:val="00470C9A"/>
    <w:rsid w:val="00470D16"/>
    <w:rsid w:val="00470F64"/>
    <w:rsid w:val="00471062"/>
    <w:rsid w:val="00471168"/>
    <w:rsid w:val="004711D4"/>
    <w:rsid w:val="0047191E"/>
    <w:rsid w:val="004719EA"/>
    <w:rsid w:val="00471AB8"/>
    <w:rsid w:val="00471DBD"/>
    <w:rsid w:val="00471EB1"/>
    <w:rsid w:val="004720FB"/>
    <w:rsid w:val="0047290C"/>
    <w:rsid w:val="00472A02"/>
    <w:rsid w:val="004733CA"/>
    <w:rsid w:val="004738A2"/>
    <w:rsid w:val="0047390E"/>
    <w:rsid w:val="00473C5A"/>
    <w:rsid w:val="00473CBF"/>
    <w:rsid w:val="00473D47"/>
    <w:rsid w:val="00473DE8"/>
    <w:rsid w:val="00474017"/>
    <w:rsid w:val="004741D4"/>
    <w:rsid w:val="004742AB"/>
    <w:rsid w:val="00474377"/>
    <w:rsid w:val="00474699"/>
    <w:rsid w:val="00474896"/>
    <w:rsid w:val="00474C10"/>
    <w:rsid w:val="00474F7B"/>
    <w:rsid w:val="00475097"/>
    <w:rsid w:val="004750C3"/>
    <w:rsid w:val="00475283"/>
    <w:rsid w:val="004755BE"/>
    <w:rsid w:val="00475898"/>
    <w:rsid w:val="0047593A"/>
    <w:rsid w:val="00475C5A"/>
    <w:rsid w:val="00475F08"/>
    <w:rsid w:val="00475FAF"/>
    <w:rsid w:val="0047608E"/>
    <w:rsid w:val="00476175"/>
    <w:rsid w:val="00476253"/>
    <w:rsid w:val="004764C2"/>
    <w:rsid w:val="004764F3"/>
    <w:rsid w:val="0047674F"/>
    <w:rsid w:val="004768D0"/>
    <w:rsid w:val="00476ACC"/>
    <w:rsid w:val="00476C88"/>
    <w:rsid w:val="0047721E"/>
    <w:rsid w:val="004772C4"/>
    <w:rsid w:val="0047741A"/>
    <w:rsid w:val="004774AC"/>
    <w:rsid w:val="004775C1"/>
    <w:rsid w:val="00477716"/>
    <w:rsid w:val="004777FD"/>
    <w:rsid w:val="004778B2"/>
    <w:rsid w:val="00477A73"/>
    <w:rsid w:val="00477FA4"/>
    <w:rsid w:val="004801F9"/>
    <w:rsid w:val="0048070F"/>
    <w:rsid w:val="00480828"/>
    <w:rsid w:val="00480D1D"/>
    <w:rsid w:val="00480DD1"/>
    <w:rsid w:val="00480DDD"/>
    <w:rsid w:val="00480FA3"/>
    <w:rsid w:val="0048156C"/>
    <w:rsid w:val="004815E6"/>
    <w:rsid w:val="00481A9C"/>
    <w:rsid w:val="00481C0C"/>
    <w:rsid w:val="00481DDB"/>
    <w:rsid w:val="00481E41"/>
    <w:rsid w:val="00481FB9"/>
    <w:rsid w:val="004820A1"/>
    <w:rsid w:val="004820B0"/>
    <w:rsid w:val="00482373"/>
    <w:rsid w:val="00482736"/>
    <w:rsid w:val="0048297D"/>
    <w:rsid w:val="00482A82"/>
    <w:rsid w:val="00482BBE"/>
    <w:rsid w:val="00482BF2"/>
    <w:rsid w:val="00482D1F"/>
    <w:rsid w:val="00482D24"/>
    <w:rsid w:val="00483164"/>
    <w:rsid w:val="004831CD"/>
    <w:rsid w:val="00483334"/>
    <w:rsid w:val="00483AFF"/>
    <w:rsid w:val="00483BDB"/>
    <w:rsid w:val="00483C24"/>
    <w:rsid w:val="0048420E"/>
    <w:rsid w:val="004846AA"/>
    <w:rsid w:val="0048476F"/>
    <w:rsid w:val="00484843"/>
    <w:rsid w:val="00484EE7"/>
    <w:rsid w:val="00485055"/>
    <w:rsid w:val="00485117"/>
    <w:rsid w:val="00485514"/>
    <w:rsid w:val="00485654"/>
    <w:rsid w:val="00485863"/>
    <w:rsid w:val="00485896"/>
    <w:rsid w:val="00485C63"/>
    <w:rsid w:val="00485DA0"/>
    <w:rsid w:val="00486122"/>
    <w:rsid w:val="004862D4"/>
    <w:rsid w:val="004863B1"/>
    <w:rsid w:val="004864F5"/>
    <w:rsid w:val="0048684E"/>
    <w:rsid w:val="0048690F"/>
    <w:rsid w:val="00486B6A"/>
    <w:rsid w:val="00486CFE"/>
    <w:rsid w:val="00486D7B"/>
    <w:rsid w:val="00486E77"/>
    <w:rsid w:val="00486FEB"/>
    <w:rsid w:val="004873A3"/>
    <w:rsid w:val="004875D7"/>
    <w:rsid w:val="004878B1"/>
    <w:rsid w:val="00487AAD"/>
    <w:rsid w:val="00487AEA"/>
    <w:rsid w:val="00487FEB"/>
    <w:rsid w:val="00490C6C"/>
    <w:rsid w:val="00490CB2"/>
    <w:rsid w:val="00490EE9"/>
    <w:rsid w:val="00490F6A"/>
    <w:rsid w:val="00491157"/>
    <w:rsid w:val="00491433"/>
    <w:rsid w:val="0049164E"/>
    <w:rsid w:val="0049171E"/>
    <w:rsid w:val="00491836"/>
    <w:rsid w:val="00491AAA"/>
    <w:rsid w:val="00491DDF"/>
    <w:rsid w:val="004920CE"/>
    <w:rsid w:val="004921F4"/>
    <w:rsid w:val="00492490"/>
    <w:rsid w:val="004926C7"/>
    <w:rsid w:val="004928B8"/>
    <w:rsid w:val="004929ED"/>
    <w:rsid w:val="00492EDE"/>
    <w:rsid w:val="0049327F"/>
    <w:rsid w:val="004933B5"/>
    <w:rsid w:val="00493587"/>
    <w:rsid w:val="00493E6D"/>
    <w:rsid w:val="00493FF6"/>
    <w:rsid w:val="00494081"/>
    <w:rsid w:val="004943EA"/>
    <w:rsid w:val="00494570"/>
    <w:rsid w:val="00494662"/>
    <w:rsid w:val="004949AE"/>
    <w:rsid w:val="00494DEF"/>
    <w:rsid w:val="00494F86"/>
    <w:rsid w:val="0049598C"/>
    <w:rsid w:val="00495A95"/>
    <w:rsid w:val="00495B08"/>
    <w:rsid w:val="00495D9C"/>
    <w:rsid w:val="00496850"/>
    <w:rsid w:val="0049688B"/>
    <w:rsid w:val="00496AFF"/>
    <w:rsid w:val="00496E8A"/>
    <w:rsid w:val="00496EE0"/>
    <w:rsid w:val="00497313"/>
    <w:rsid w:val="004973D4"/>
    <w:rsid w:val="004975D7"/>
    <w:rsid w:val="004976F5"/>
    <w:rsid w:val="004978EE"/>
    <w:rsid w:val="00497A0B"/>
    <w:rsid w:val="00497A99"/>
    <w:rsid w:val="00497E40"/>
    <w:rsid w:val="004A0039"/>
    <w:rsid w:val="004A0330"/>
    <w:rsid w:val="004A0349"/>
    <w:rsid w:val="004A0373"/>
    <w:rsid w:val="004A0421"/>
    <w:rsid w:val="004A06AE"/>
    <w:rsid w:val="004A06C5"/>
    <w:rsid w:val="004A0778"/>
    <w:rsid w:val="004A0A22"/>
    <w:rsid w:val="004A0AA7"/>
    <w:rsid w:val="004A0DB8"/>
    <w:rsid w:val="004A0F5B"/>
    <w:rsid w:val="004A1B18"/>
    <w:rsid w:val="004A2091"/>
    <w:rsid w:val="004A2186"/>
    <w:rsid w:val="004A24CC"/>
    <w:rsid w:val="004A28F2"/>
    <w:rsid w:val="004A2BC1"/>
    <w:rsid w:val="004A2D61"/>
    <w:rsid w:val="004A2D67"/>
    <w:rsid w:val="004A317B"/>
    <w:rsid w:val="004A3239"/>
    <w:rsid w:val="004A32C8"/>
    <w:rsid w:val="004A363F"/>
    <w:rsid w:val="004A3650"/>
    <w:rsid w:val="004A39BD"/>
    <w:rsid w:val="004A3C9A"/>
    <w:rsid w:val="004A3E33"/>
    <w:rsid w:val="004A3F62"/>
    <w:rsid w:val="004A4074"/>
    <w:rsid w:val="004A4087"/>
    <w:rsid w:val="004A4434"/>
    <w:rsid w:val="004A4518"/>
    <w:rsid w:val="004A46D3"/>
    <w:rsid w:val="004A4764"/>
    <w:rsid w:val="004A4857"/>
    <w:rsid w:val="004A49D2"/>
    <w:rsid w:val="004A49EA"/>
    <w:rsid w:val="004A4CC5"/>
    <w:rsid w:val="004A4E98"/>
    <w:rsid w:val="004A4F77"/>
    <w:rsid w:val="004A5113"/>
    <w:rsid w:val="004A544E"/>
    <w:rsid w:val="004A5499"/>
    <w:rsid w:val="004A5AD9"/>
    <w:rsid w:val="004A64EA"/>
    <w:rsid w:val="004A663A"/>
    <w:rsid w:val="004A6685"/>
    <w:rsid w:val="004A6A7A"/>
    <w:rsid w:val="004A6A8A"/>
    <w:rsid w:val="004A6E10"/>
    <w:rsid w:val="004A74B0"/>
    <w:rsid w:val="004A7932"/>
    <w:rsid w:val="004A7935"/>
    <w:rsid w:val="004A7E8A"/>
    <w:rsid w:val="004B0113"/>
    <w:rsid w:val="004B0686"/>
    <w:rsid w:val="004B0A39"/>
    <w:rsid w:val="004B0A66"/>
    <w:rsid w:val="004B0AFB"/>
    <w:rsid w:val="004B116D"/>
    <w:rsid w:val="004B144E"/>
    <w:rsid w:val="004B1459"/>
    <w:rsid w:val="004B1842"/>
    <w:rsid w:val="004B1CC7"/>
    <w:rsid w:val="004B1EFB"/>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682"/>
    <w:rsid w:val="004B57CC"/>
    <w:rsid w:val="004B6341"/>
    <w:rsid w:val="004B6377"/>
    <w:rsid w:val="004B6469"/>
    <w:rsid w:val="004B64D1"/>
    <w:rsid w:val="004B65C3"/>
    <w:rsid w:val="004B65E7"/>
    <w:rsid w:val="004B67F0"/>
    <w:rsid w:val="004B6CCA"/>
    <w:rsid w:val="004B6D75"/>
    <w:rsid w:val="004B6FE2"/>
    <w:rsid w:val="004B7111"/>
    <w:rsid w:val="004B71E3"/>
    <w:rsid w:val="004C03CB"/>
    <w:rsid w:val="004C03D6"/>
    <w:rsid w:val="004C07C4"/>
    <w:rsid w:val="004C0A9A"/>
    <w:rsid w:val="004C0C9B"/>
    <w:rsid w:val="004C0D30"/>
    <w:rsid w:val="004C0D33"/>
    <w:rsid w:val="004C10DD"/>
    <w:rsid w:val="004C11AE"/>
    <w:rsid w:val="004C162C"/>
    <w:rsid w:val="004C174D"/>
    <w:rsid w:val="004C17B2"/>
    <w:rsid w:val="004C1BCE"/>
    <w:rsid w:val="004C1C66"/>
    <w:rsid w:val="004C1C7A"/>
    <w:rsid w:val="004C1D21"/>
    <w:rsid w:val="004C1D64"/>
    <w:rsid w:val="004C1E75"/>
    <w:rsid w:val="004C1F81"/>
    <w:rsid w:val="004C1F96"/>
    <w:rsid w:val="004C1FBC"/>
    <w:rsid w:val="004C2311"/>
    <w:rsid w:val="004C252D"/>
    <w:rsid w:val="004C265B"/>
    <w:rsid w:val="004C2750"/>
    <w:rsid w:val="004C2988"/>
    <w:rsid w:val="004C2A48"/>
    <w:rsid w:val="004C2A84"/>
    <w:rsid w:val="004C2C43"/>
    <w:rsid w:val="004C2CE2"/>
    <w:rsid w:val="004C2E15"/>
    <w:rsid w:val="004C2EE4"/>
    <w:rsid w:val="004C326A"/>
    <w:rsid w:val="004C33C3"/>
    <w:rsid w:val="004C3405"/>
    <w:rsid w:val="004C3408"/>
    <w:rsid w:val="004C348A"/>
    <w:rsid w:val="004C3727"/>
    <w:rsid w:val="004C3912"/>
    <w:rsid w:val="004C39E0"/>
    <w:rsid w:val="004C39FD"/>
    <w:rsid w:val="004C3A99"/>
    <w:rsid w:val="004C3C6E"/>
    <w:rsid w:val="004C3D3F"/>
    <w:rsid w:val="004C3D54"/>
    <w:rsid w:val="004C3E6D"/>
    <w:rsid w:val="004C442A"/>
    <w:rsid w:val="004C446C"/>
    <w:rsid w:val="004C47F0"/>
    <w:rsid w:val="004C4934"/>
    <w:rsid w:val="004C4A6D"/>
    <w:rsid w:val="004C4C58"/>
    <w:rsid w:val="004C4DDC"/>
    <w:rsid w:val="004C530A"/>
    <w:rsid w:val="004C58F3"/>
    <w:rsid w:val="004C5937"/>
    <w:rsid w:val="004C5A4E"/>
    <w:rsid w:val="004C5A6A"/>
    <w:rsid w:val="004C5D01"/>
    <w:rsid w:val="004C5D5B"/>
    <w:rsid w:val="004C604A"/>
    <w:rsid w:val="004C60C8"/>
    <w:rsid w:val="004C6340"/>
    <w:rsid w:val="004C6530"/>
    <w:rsid w:val="004C6785"/>
    <w:rsid w:val="004C6BF1"/>
    <w:rsid w:val="004C6C0D"/>
    <w:rsid w:val="004C6D63"/>
    <w:rsid w:val="004C7256"/>
    <w:rsid w:val="004C744B"/>
    <w:rsid w:val="004C7450"/>
    <w:rsid w:val="004C75C8"/>
    <w:rsid w:val="004C75CD"/>
    <w:rsid w:val="004C7BB1"/>
    <w:rsid w:val="004C7C78"/>
    <w:rsid w:val="004C7D43"/>
    <w:rsid w:val="004C7D9B"/>
    <w:rsid w:val="004D0070"/>
    <w:rsid w:val="004D020D"/>
    <w:rsid w:val="004D02BB"/>
    <w:rsid w:val="004D058C"/>
    <w:rsid w:val="004D05A2"/>
    <w:rsid w:val="004D087A"/>
    <w:rsid w:val="004D0AC8"/>
    <w:rsid w:val="004D0CB3"/>
    <w:rsid w:val="004D0F38"/>
    <w:rsid w:val="004D10B8"/>
    <w:rsid w:val="004D11B5"/>
    <w:rsid w:val="004D11FE"/>
    <w:rsid w:val="004D1484"/>
    <w:rsid w:val="004D183E"/>
    <w:rsid w:val="004D19AD"/>
    <w:rsid w:val="004D1B94"/>
    <w:rsid w:val="004D2523"/>
    <w:rsid w:val="004D2F83"/>
    <w:rsid w:val="004D30B0"/>
    <w:rsid w:val="004D3F37"/>
    <w:rsid w:val="004D4198"/>
    <w:rsid w:val="004D41DC"/>
    <w:rsid w:val="004D443F"/>
    <w:rsid w:val="004D45B5"/>
    <w:rsid w:val="004D47E5"/>
    <w:rsid w:val="004D4BAC"/>
    <w:rsid w:val="004D4D0F"/>
    <w:rsid w:val="004D4EA7"/>
    <w:rsid w:val="004D4EC8"/>
    <w:rsid w:val="004D565A"/>
    <w:rsid w:val="004D5746"/>
    <w:rsid w:val="004D578C"/>
    <w:rsid w:val="004D57F0"/>
    <w:rsid w:val="004D5AD0"/>
    <w:rsid w:val="004D5B28"/>
    <w:rsid w:val="004D602D"/>
    <w:rsid w:val="004D60F8"/>
    <w:rsid w:val="004D6168"/>
    <w:rsid w:val="004D61C8"/>
    <w:rsid w:val="004D684C"/>
    <w:rsid w:val="004D6E91"/>
    <w:rsid w:val="004D736F"/>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9D4"/>
    <w:rsid w:val="004E1A0E"/>
    <w:rsid w:val="004E1A58"/>
    <w:rsid w:val="004E1A5B"/>
    <w:rsid w:val="004E1B1E"/>
    <w:rsid w:val="004E230F"/>
    <w:rsid w:val="004E239B"/>
    <w:rsid w:val="004E25BF"/>
    <w:rsid w:val="004E2EDF"/>
    <w:rsid w:val="004E3371"/>
    <w:rsid w:val="004E376B"/>
    <w:rsid w:val="004E38DD"/>
    <w:rsid w:val="004E3B0F"/>
    <w:rsid w:val="004E3E32"/>
    <w:rsid w:val="004E4143"/>
    <w:rsid w:val="004E41DB"/>
    <w:rsid w:val="004E43C1"/>
    <w:rsid w:val="004E462B"/>
    <w:rsid w:val="004E47F8"/>
    <w:rsid w:val="004E48AA"/>
    <w:rsid w:val="004E4952"/>
    <w:rsid w:val="004E4B28"/>
    <w:rsid w:val="004E4C52"/>
    <w:rsid w:val="004E53C8"/>
    <w:rsid w:val="004E5790"/>
    <w:rsid w:val="004E581D"/>
    <w:rsid w:val="004E581E"/>
    <w:rsid w:val="004E5834"/>
    <w:rsid w:val="004E58E1"/>
    <w:rsid w:val="004E5AD3"/>
    <w:rsid w:val="004E5BA4"/>
    <w:rsid w:val="004E5FA0"/>
    <w:rsid w:val="004E623C"/>
    <w:rsid w:val="004E677A"/>
    <w:rsid w:val="004E6C71"/>
    <w:rsid w:val="004E6D65"/>
    <w:rsid w:val="004E76FB"/>
    <w:rsid w:val="004E788A"/>
    <w:rsid w:val="004E7DD8"/>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D67"/>
    <w:rsid w:val="004F2F03"/>
    <w:rsid w:val="004F2F4A"/>
    <w:rsid w:val="004F31C0"/>
    <w:rsid w:val="004F31FC"/>
    <w:rsid w:val="004F34C3"/>
    <w:rsid w:val="004F3EC5"/>
    <w:rsid w:val="004F3F92"/>
    <w:rsid w:val="004F43B7"/>
    <w:rsid w:val="004F460D"/>
    <w:rsid w:val="004F48A2"/>
    <w:rsid w:val="004F5123"/>
    <w:rsid w:val="004F5198"/>
    <w:rsid w:val="004F5672"/>
    <w:rsid w:val="004F578F"/>
    <w:rsid w:val="004F5852"/>
    <w:rsid w:val="004F5853"/>
    <w:rsid w:val="004F5D57"/>
    <w:rsid w:val="004F61F1"/>
    <w:rsid w:val="004F6583"/>
    <w:rsid w:val="004F6D6D"/>
    <w:rsid w:val="004F7036"/>
    <w:rsid w:val="004F7525"/>
    <w:rsid w:val="004F776E"/>
    <w:rsid w:val="004F78BC"/>
    <w:rsid w:val="004F79DC"/>
    <w:rsid w:val="004F7AC9"/>
    <w:rsid w:val="004F7EA3"/>
    <w:rsid w:val="005000FF"/>
    <w:rsid w:val="005001A1"/>
    <w:rsid w:val="00500505"/>
    <w:rsid w:val="0050085B"/>
    <w:rsid w:val="00500BD3"/>
    <w:rsid w:val="005010EC"/>
    <w:rsid w:val="00501114"/>
    <w:rsid w:val="005014B5"/>
    <w:rsid w:val="00501976"/>
    <w:rsid w:val="00501BE4"/>
    <w:rsid w:val="00501C55"/>
    <w:rsid w:val="00501D4A"/>
    <w:rsid w:val="00501DF5"/>
    <w:rsid w:val="00502044"/>
    <w:rsid w:val="0050224B"/>
    <w:rsid w:val="005023EF"/>
    <w:rsid w:val="005029A4"/>
    <w:rsid w:val="00502B39"/>
    <w:rsid w:val="00502B44"/>
    <w:rsid w:val="00502B6A"/>
    <w:rsid w:val="00502BCB"/>
    <w:rsid w:val="00502D6F"/>
    <w:rsid w:val="00503638"/>
    <w:rsid w:val="0050377B"/>
    <w:rsid w:val="00503849"/>
    <w:rsid w:val="00503952"/>
    <w:rsid w:val="00503A91"/>
    <w:rsid w:val="00503CE0"/>
    <w:rsid w:val="00503E07"/>
    <w:rsid w:val="00503E26"/>
    <w:rsid w:val="0050415C"/>
    <w:rsid w:val="0050425E"/>
    <w:rsid w:val="00504260"/>
    <w:rsid w:val="00504331"/>
    <w:rsid w:val="005045BB"/>
    <w:rsid w:val="00504DD7"/>
    <w:rsid w:val="00504EF1"/>
    <w:rsid w:val="0050501C"/>
    <w:rsid w:val="005053DC"/>
    <w:rsid w:val="00505458"/>
    <w:rsid w:val="005054EC"/>
    <w:rsid w:val="005055D4"/>
    <w:rsid w:val="00505695"/>
    <w:rsid w:val="00505939"/>
    <w:rsid w:val="00505DEB"/>
    <w:rsid w:val="005064A5"/>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CE2"/>
    <w:rsid w:val="00514D60"/>
    <w:rsid w:val="00514D8B"/>
    <w:rsid w:val="00514E50"/>
    <w:rsid w:val="00515155"/>
    <w:rsid w:val="00515411"/>
    <w:rsid w:val="00515938"/>
    <w:rsid w:val="00515B5E"/>
    <w:rsid w:val="00516286"/>
    <w:rsid w:val="00516472"/>
    <w:rsid w:val="00516583"/>
    <w:rsid w:val="00516624"/>
    <w:rsid w:val="00516699"/>
    <w:rsid w:val="00516A6B"/>
    <w:rsid w:val="00516D91"/>
    <w:rsid w:val="00516EA0"/>
    <w:rsid w:val="00516FE5"/>
    <w:rsid w:val="00517150"/>
    <w:rsid w:val="00517394"/>
    <w:rsid w:val="00517629"/>
    <w:rsid w:val="0051799E"/>
    <w:rsid w:val="00520075"/>
    <w:rsid w:val="00520E50"/>
    <w:rsid w:val="00520F59"/>
    <w:rsid w:val="00520FBE"/>
    <w:rsid w:val="00521075"/>
    <w:rsid w:val="005215C7"/>
    <w:rsid w:val="005216C5"/>
    <w:rsid w:val="005217BF"/>
    <w:rsid w:val="00521847"/>
    <w:rsid w:val="00521B05"/>
    <w:rsid w:val="00521F2D"/>
    <w:rsid w:val="00521FD8"/>
    <w:rsid w:val="00522132"/>
    <w:rsid w:val="005224D5"/>
    <w:rsid w:val="00522651"/>
    <w:rsid w:val="0052296B"/>
    <w:rsid w:val="00522AAF"/>
    <w:rsid w:val="00522B14"/>
    <w:rsid w:val="00522C5E"/>
    <w:rsid w:val="00522F94"/>
    <w:rsid w:val="00523149"/>
    <w:rsid w:val="00523544"/>
    <w:rsid w:val="005237AB"/>
    <w:rsid w:val="005239AC"/>
    <w:rsid w:val="00523C0D"/>
    <w:rsid w:val="00523D2E"/>
    <w:rsid w:val="00523D5F"/>
    <w:rsid w:val="005245AA"/>
    <w:rsid w:val="005245D8"/>
    <w:rsid w:val="00524A12"/>
    <w:rsid w:val="005250C5"/>
    <w:rsid w:val="00525283"/>
    <w:rsid w:val="005253FA"/>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917"/>
    <w:rsid w:val="00530C8E"/>
    <w:rsid w:val="00530DF1"/>
    <w:rsid w:val="005310DA"/>
    <w:rsid w:val="00531292"/>
    <w:rsid w:val="005312EF"/>
    <w:rsid w:val="00531481"/>
    <w:rsid w:val="00531608"/>
    <w:rsid w:val="005318F9"/>
    <w:rsid w:val="00531C11"/>
    <w:rsid w:val="00531C87"/>
    <w:rsid w:val="00531F6F"/>
    <w:rsid w:val="00532328"/>
    <w:rsid w:val="005323AF"/>
    <w:rsid w:val="0053296F"/>
    <w:rsid w:val="00532AC8"/>
    <w:rsid w:val="00532D9F"/>
    <w:rsid w:val="00532E94"/>
    <w:rsid w:val="00533043"/>
    <w:rsid w:val="00533380"/>
    <w:rsid w:val="00533860"/>
    <w:rsid w:val="005338E6"/>
    <w:rsid w:val="0053434F"/>
    <w:rsid w:val="005343F2"/>
    <w:rsid w:val="005344F2"/>
    <w:rsid w:val="005345B5"/>
    <w:rsid w:val="0053491A"/>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88"/>
    <w:rsid w:val="005376B4"/>
    <w:rsid w:val="00537831"/>
    <w:rsid w:val="00537F17"/>
    <w:rsid w:val="00537F38"/>
    <w:rsid w:val="00540092"/>
    <w:rsid w:val="00540254"/>
    <w:rsid w:val="00540823"/>
    <w:rsid w:val="00540AE2"/>
    <w:rsid w:val="00540B18"/>
    <w:rsid w:val="005410AD"/>
    <w:rsid w:val="005412D7"/>
    <w:rsid w:val="005415BA"/>
    <w:rsid w:val="005415D6"/>
    <w:rsid w:val="0054193D"/>
    <w:rsid w:val="00541A26"/>
    <w:rsid w:val="00541A8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8CB"/>
    <w:rsid w:val="00543A45"/>
    <w:rsid w:val="00543A69"/>
    <w:rsid w:val="00543F85"/>
    <w:rsid w:val="00543FE1"/>
    <w:rsid w:val="0054426F"/>
    <w:rsid w:val="005444E9"/>
    <w:rsid w:val="0054488B"/>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6EC7"/>
    <w:rsid w:val="00547287"/>
    <w:rsid w:val="00547626"/>
    <w:rsid w:val="0054776C"/>
    <w:rsid w:val="005479B3"/>
    <w:rsid w:val="00547B3A"/>
    <w:rsid w:val="00547DDD"/>
    <w:rsid w:val="00550198"/>
    <w:rsid w:val="005504F0"/>
    <w:rsid w:val="00550F6C"/>
    <w:rsid w:val="00550FC4"/>
    <w:rsid w:val="00551011"/>
    <w:rsid w:val="00551185"/>
    <w:rsid w:val="00551571"/>
    <w:rsid w:val="00551962"/>
    <w:rsid w:val="00552357"/>
    <w:rsid w:val="0055239B"/>
    <w:rsid w:val="00552400"/>
    <w:rsid w:val="005529DC"/>
    <w:rsid w:val="00552B55"/>
    <w:rsid w:val="00552B82"/>
    <w:rsid w:val="00552C49"/>
    <w:rsid w:val="00553795"/>
    <w:rsid w:val="00553C41"/>
    <w:rsid w:val="00553CAA"/>
    <w:rsid w:val="005540B0"/>
    <w:rsid w:val="0055432D"/>
    <w:rsid w:val="005543C7"/>
    <w:rsid w:val="0055471E"/>
    <w:rsid w:val="005547C7"/>
    <w:rsid w:val="00555017"/>
    <w:rsid w:val="0055546D"/>
    <w:rsid w:val="00555471"/>
    <w:rsid w:val="00555A24"/>
    <w:rsid w:val="00555C76"/>
    <w:rsid w:val="00555DC6"/>
    <w:rsid w:val="005563ED"/>
    <w:rsid w:val="005564DF"/>
    <w:rsid w:val="00556598"/>
    <w:rsid w:val="00556708"/>
    <w:rsid w:val="00556751"/>
    <w:rsid w:val="00556A33"/>
    <w:rsid w:val="00556A3E"/>
    <w:rsid w:val="00556C0F"/>
    <w:rsid w:val="00556F5B"/>
    <w:rsid w:val="00556F96"/>
    <w:rsid w:val="005572B3"/>
    <w:rsid w:val="005577B7"/>
    <w:rsid w:val="005579CA"/>
    <w:rsid w:val="00557B41"/>
    <w:rsid w:val="00557CCE"/>
    <w:rsid w:val="00557F9F"/>
    <w:rsid w:val="00560015"/>
    <w:rsid w:val="00560265"/>
    <w:rsid w:val="005602CB"/>
    <w:rsid w:val="005602FF"/>
    <w:rsid w:val="0056066B"/>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ED"/>
    <w:rsid w:val="00561E6F"/>
    <w:rsid w:val="00561ED7"/>
    <w:rsid w:val="0056212A"/>
    <w:rsid w:val="00562201"/>
    <w:rsid w:val="00562AD2"/>
    <w:rsid w:val="00562B40"/>
    <w:rsid w:val="00562D28"/>
    <w:rsid w:val="00562DB5"/>
    <w:rsid w:val="00562FF3"/>
    <w:rsid w:val="005631B5"/>
    <w:rsid w:val="00563253"/>
    <w:rsid w:val="005635CD"/>
    <w:rsid w:val="005637A6"/>
    <w:rsid w:val="005637F5"/>
    <w:rsid w:val="00563C8F"/>
    <w:rsid w:val="00563D28"/>
    <w:rsid w:val="00563E0D"/>
    <w:rsid w:val="005643F7"/>
    <w:rsid w:val="00564449"/>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A8E"/>
    <w:rsid w:val="00567E04"/>
    <w:rsid w:val="00570251"/>
    <w:rsid w:val="005703B4"/>
    <w:rsid w:val="005703CF"/>
    <w:rsid w:val="005704B7"/>
    <w:rsid w:val="00570A8F"/>
    <w:rsid w:val="00570AAA"/>
    <w:rsid w:val="00570AAD"/>
    <w:rsid w:val="00570F60"/>
    <w:rsid w:val="005713B1"/>
    <w:rsid w:val="005716A1"/>
    <w:rsid w:val="00571733"/>
    <w:rsid w:val="0057189B"/>
    <w:rsid w:val="00571A42"/>
    <w:rsid w:val="00571C0F"/>
    <w:rsid w:val="00571C2E"/>
    <w:rsid w:val="00571C7F"/>
    <w:rsid w:val="00571C9D"/>
    <w:rsid w:val="00571E3A"/>
    <w:rsid w:val="00571FCC"/>
    <w:rsid w:val="00572072"/>
    <w:rsid w:val="005723D1"/>
    <w:rsid w:val="00572A00"/>
    <w:rsid w:val="00572A3D"/>
    <w:rsid w:val="00572BF7"/>
    <w:rsid w:val="005731B6"/>
    <w:rsid w:val="00573520"/>
    <w:rsid w:val="0057370C"/>
    <w:rsid w:val="00573897"/>
    <w:rsid w:val="00573AA2"/>
    <w:rsid w:val="005744A6"/>
    <w:rsid w:val="005746EA"/>
    <w:rsid w:val="00574755"/>
    <w:rsid w:val="0057489F"/>
    <w:rsid w:val="00574A77"/>
    <w:rsid w:val="00574D1B"/>
    <w:rsid w:val="0057508E"/>
    <w:rsid w:val="005750B9"/>
    <w:rsid w:val="00575557"/>
    <w:rsid w:val="00575586"/>
    <w:rsid w:val="0057590C"/>
    <w:rsid w:val="00575910"/>
    <w:rsid w:val="00575B49"/>
    <w:rsid w:val="005761E0"/>
    <w:rsid w:val="00576470"/>
    <w:rsid w:val="00576628"/>
    <w:rsid w:val="00576708"/>
    <w:rsid w:val="0057695C"/>
    <w:rsid w:val="005769F2"/>
    <w:rsid w:val="00576A1D"/>
    <w:rsid w:val="0057709F"/>
    <w:rsid w:val="00577542"/>
    <w:rsid w:val="005776FE"/>
    <w:rsid w:val="00580007"/>
    <w:rsid w:val="005801A1"/>
    <w:rsid w:val="005802C5"/>
    <w:rsid w:val="0058041D"/>
    <w:rsid w:val="00580677"/>
    <w:rsid w:val="0058073E"/>
    <w:rsid w:val="005807AF"/>
    <w:rsid w:val="00580819"/>
    <w:rsid w:val="005809DF"/>
    <w:rsid w:val="00580D7F"/>
    <w:rsid w:val="00580FA0"/>
    <w:rsid w:val="00581043"/>
    <w:rsid w:val="00581089"/>
    <w:rsid w:val="005811B0"/>
    <w:rsid w:val="00581360"/>
    <w:rsid w:val="005816DD"/>
    <w:rsid w:val="00581A9B"/>
    <w:rsid w:val="00581C77"/>
    <w:rsid w:val="005823EB"/>
    <w:rsid w:val="005827A9"/>
    <w:rsid w:val="0058282D"/>
    <w:rsid w:val="00582C69"/>
    <w:rsid w:val="005831A6"/>
    <w:rsid w:val="00583427"/>
    <w:rsid w:val="00583621"/>
    <w:rsid w:val="005838EB"/>
    <w:rsid w:val="00583D8B"/>
    <w:rsid w:val="00583ED5"/>
    <w:rsid w:val="00583FB6"/>
    <w:rsid w:val="0058417B"/>
    <w:rsid w:val="00584355"/>
    <w:rsid w:val="005844F6"/>
    <w:rsid w:val="00584530"/>
    <w:rsid w:val="00584584"/>
    <w:rsid w:val="00584638"/>
    <w:rsid w:val="00584954"/>
    <w:rsid w:val="00584B13"/>
    <w:rsid w:val="00584C16"/>
    <w:rsid w:val="00584E59"/>
    <w:rsid w:val="00584F41"/>
    <w:rsid w:val="0058528C"/>
    <w:rsid w:val="005853CA"/>
    <w:rsid w:val="00585407"/>
    <w:rsid w:val="0058564A"/>
    <w:rsid w:val="005858AB"/>
    <w:rsid w:val="00585BA1"/>
    <w:rsid w:val="0058608F"/>
    <w:rsid w:val="00586508"/>
    <w:rsid w:val="0058658F"/>
    <w:rsid w:val="00586732"/>
    <w:rsid w:val="00586A21"/>
    <w:rsid w:val="00586A24"/>
    <w:rsid w:val="00586B30"/>
    <w:rsid w:val="00586B74"/>
    <w:rsid w:val="00586CDB"/>
    <w:rsid w:val="00587CD0"/>
    <w:rsid w:val="00587E35"/>
    <w:rsid w:val="005900AA"/>
    <w:rsid w:val="005901BA"/>
    <w:rsid w:val="005902F9"/>
    <w:rsid w:val="0059038D"/>
    <w:rsid w:val="00590590"/>
    <w:rsid w:val="005908CA"/>
    <w:rsid w:val="0059110C"/>
    <w:rsid w:val="005911AC"/>
    <w:rsid w:val="0059124D"/>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BA8"/>
    <w:rsid w:val="00592DAF"/>
    <w:rsid w:val="005931AD"/>
    <w:rsid w:val="00593295"/>
    <w:rsid w:val="005932C3"/>
    <w:rsid w:val="00593936"/>
    <w:rsid w:val="005939A6"/>
    <w:rsid w:val="00593B52"/>
    <w:rsid w:val="00593FA1"/>
    <w:rsid w:val="005946AE"/>
    <w:rsid w:val="00594898"/>
    <w:rsid w:val="0059499C"/>
    <w:rsid w:val="00594E7F"/>
    <w:rsid w:val="00594FE4"/>
    <w:rsid w:val="00594FED"/>
    <w:rsid w:val="005951C9"/>
    <w:rsid w:val="005957BC"/>
    <w:rsid w:val="00595800"/>
    <w:rsid w:val="0059597B"/>
    <w:rsid w:val="00595A46"/>
    <w:rsid w:val="00595AD4"/>
    <w:rsid w:val="00595D2F"/>
    <w:rsid w:val="00596132"/>
    <w:rsid w:val="00596198"/>
    <w:rsid w:val="005961C3"/>
    <w:rsid w:val="005962A4"/>
    <w:rsid w:val="005963FF"/>
    <w:rsid w:val="00596414"/>
    <w:rsid w:val="00596982"/>
    <w:rsid w:val="005969F9"/>
    <w:rsid w:val="00596D34"/>
    <w:rsid w:val="00596FAE"/>
    <w:rsid w:val="005971E4"/>
    <w:rsid w:val="005974F7"/>
    <w:rsid w:val="00597593"/>
    <w:rsid w:val="00597D52"/>
    <w:rsid w:val="00597EBD"/>
    <w:rsid w:val="005A04DB"/>
    <w:rsid w:val="005A04F8"/>
    <w:rsid w:val="005A0694"/>
    <w:rsid w:val="005A06C6"/>
    <w:rsid w:val="005A06CB"/>
    <w:rsid w:val="005A0B21"/>
    <w:rsid w:val="005A0F8B"/>
    <w:rsid w:val="005A117C"/>
    <w:rsid w:val="005A1197"/>
    <w:rsid w:val="005A143D"/>
    <w:rsid w:val="005A1441"/>
    <w:rsid w:val="005A146D"/>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05"/>
    <w:rsid w:val="005A253F"/>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869"/>
    <w:rsid w:val="005A4BD1"/>
    <w:rsid w:val="005A4CD2"/>
    <w:rsid w:val="005A4E91"/>
    <w:rsid w:val="005A5017"/>
    <w:rsid w:val="005A54F3"/>
    <w:rsid w:val="005A575C"/>
    <w:rsid w:val="005A5820"/>
    <w:rsid w:val="005A58F0"/>
    <w:rsid w:val="005A5F60"/>
    <w:rsid w:val="005A6243"/>
    <w:rsid w:val="005A627F"/>
    <w:rsid w:val="005A62D1"/>
    <w:rsid w:val="005A6676"/>
    <w:rsid w:val="005A6812"/>
    <w:rsid w:val="005A6863"/>
    <w:rsid w:val="005A68AB"/>
    <w:rsid w:val="005A6993"/>
    <w:rsid w:val="005A6CF5"/>
    <w:rsid w:val="005A6DF0"/>
    <w:rsid w:val="005A7316"/>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C9D"/>
    <w:rsid w:val="005B1D93"/>
    <w:rsid w:val="005B1E50"/>
    <w:rsid w:val="005B2108"/>
    <w:rsid w:val="005B22AE"/>
    <w:rsid w:val="005B2550"/>
    <w:rsid w:val="005B2944"/>
    <w:rsid w:val="005B2BF1"/>
    <w:rsid w:val="005B2C7B"/>
    <w:rsid w:val="005B3C18"/>
    <w:rsid w:val="005B3DC0"/>
    <w:rsid w:val="005B3ECA"/>
    <w:rsid w:val="005B3F7E"/>
    <w:rsid w:val="005B400A"/>
    <w:rsid w:val="005B40B6"/>
    <w:rsid w:val="005B4115"/>
    <w:rsid w:val="005B44D9"/>
    <w:rsid w:val="005B4890"/>
    <w:rsid w:val="005B48F0"/>
    <w:rsid w:val="005B4B25"/>
    <w:rsid w:val="005B4B9D"/>
    <w:rsid w:val="005B4D82"/>
    <w:rsid w:val="005B4E8E"/>
    <w:rsid w:val="005B53F9"/>
    <w:rsid w:val="005B540E"/>
    <w:rsid w:val="005B54BF"/>
    <w:rsid w:val="005B5559"/>
    <w:rsid w:val="005B5A44"/>
    <w:rsid w:val="005B5D81"/>
    <w:rsid w:val="005B5E5A"/>
    <w:rsid w:val="005B6253"/>
    <w:rsid w:val="005B631C"/>
    <w:rsid w:val="005B63DD"/>
    <w:rsid w:val="005B6733"/>
    <w:rsid w:val="005B6D76"/>
    <w:rsid w:val="005B6E47"/>
    <w:rsid w:val="005B6E59"/>
    <w:rsid w:val="005B7089"/>
    <w:rsid w:val="005B7134"/>
    <w:rsid w:val="005B750F"/>
    <w:rsid w:val="005B7644"/>
    <w:rsid w:val="005B775F"/>
    <w:rsid w:val="005B79F5"/>
    <w:rsid w:val="005C0150"/>
    <w:rsid w:val="005C02BB"/>
    <w:rsid w:val="005C0326"/>
    <w:rsid w:val="005C0902"/>
    <w:rsid w:val="005C0D4F"/>
    <w:rsid w:val="005C0F91"/>
    <w:rsid w:val="005C10D6"/>
    <w:rsid w:val="005C11FA"/>
    <w:rsid w:val="005C13E8"/>
    <w:rsid w:val="005C16C4"/>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FA"/>
    <w:rsid w:val="005C36CE"/>
    <w:rsid w:val="005C379D"/>
    <w:rsid w:val="005C387D"/>
    <w:rsid w:val="005C389B"/>
    <w:rsid w:val="005C38D3"/>
    <w:rsid w:val="005C393B"/>
    <w:rsid w:val="005C3E34"/>
    <w:rsid w:val="005C3FB4"/>
    <w:rsid w:val="005C4015"/>
    <w:rsid w:val="005C4474"/>
    <w:rsid w:val="005C4691"/>
    <w:rsid w:val="005C4725"/>
    <w:rsid w:val="005C4781"/>
    <w:rsid w:val="005C4C1E"/>
    <w:rsid w:val="005C4C7C"/>
    <w:rsid w:val="005C4C7E"/>
    <w:rsid w:val="005C4E27"/>
    <w:rsid w:val="005C5000"/>
    <w:rsid w:val="005C5313"/>
    <w:rsid w:val="005C566F"/>
    <w:rsid w:val="005C5A45"/>
    <w:rsid w:val="005C5B4A"/>
    <w:rsid w:val="005C5BBE"/>
    <w:rsid w:val="005C5BD3"/>
    <w:rsid w:val="005C5D1C"/>
    <w:rsid w:val="005C5F96"/>
    <w:rsid w:val="005C5F9F"/>
    <w:rsid w:val="005C6025"/>
    <w:rsid w:val="005C608D"/>
    <w:rsid w:val="005C625E"/>
    <w:rsid w:val="005C632B"/>
    <w:rsid w:val="005C664E"/>
    <w:rsid w:val="005C6BE8"/>
    <w:rsid w:val="005C6E7E"/>
    <w:rsid w:val="005C701F"/>
    <w:rsid w:val="005C7045"/>
    <w:rsid w:val="005C7473"/>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1E2E"/>
    <w:rsid w:val="005D200D"/>
    <w:rsid w:val="005D2313"/>
    <w:rsid w:val="005D231B"/>
    <w:rsid w:val="005D25B3"/>
    <w:rsid w:val="005D25DE"/>
    <w:rsid w:val="005D2A7D"/>
    <w:rsid w:val="005D2C59"/>
    <w:rsid w:val="005D2D24"/>
    <w:rsid w:val="005D3694"/>
    <w:rsid w:val="005D36B4"/>
    <w:rsid w:val="005D389D"/>
    <w:rsid w:val="005D3C4B"/>
    <w:rsid w:val="005D3C6C"/>
    <w:rsid w:val="005D4615"/>
    <w:rsid w:val="005D46E6"/>
    <w:rsid w:val="005D47B5"/>
    <w:rsid w:val="005D4C7C"/>
    <w:rsid w:val="005D51A7"/>
    <w:rsid w:val="005D522E"/>
    <w:rsid w:val="005D530B"/>
    <w:rsid w:val="005D53D8"/>
    <w:rsid w:val="005D544F"/>
    <w:rsid w:val="005D5535"/>
    <w:rsid w:val="005D564E"/>
    <w:rsid w:val="005D581E"/>
    <w:rsid w:val="005D58A1"/>
    <w:rsid w:val="005D58D0"/>
    <w:rsid w:val="005D5946"/>
    <w:rsid w:val="005D5E03"/>
    <w:rsid w:val="005D5F1B"/>
    <w:rsid w:val="005D5FCC"/>
    <w:rsid w:val="005D63F1"/>
    <w:rsid w:val="005D655A"/>
    <w:rsid w:val="005D6598"/>
    <w:rsid w:val="005D6A10"/>
    <w:rsid w:val="005D6EF8"/>
    <w:rsid w:val="005D71DC"/>
    <w:rsid w:val="005D7403"/>
    <w:rsid w:val="005D744B"/>
    <w:rsid w:val="005D7826"/>
    <w:rsid w:val="005D78AF"/>
    <w:rsid w:val="005D7F47"/>
    <w:rsid w:val="005D7F90"/>
    <w:rsid w:val="005D7FED"/>
    <w:rsid w:val="005E00C2"/>
    <w:rsid w:val="005E026F"/>
    <w:rsid w:val="005E04B3"/>
    <w:rsid w:val="005E07D5"/>
    <w:rsid w:val="005E0AD8"/>
    <w:rsid w:val="005E0C3B"/>
    <w:rsid w:val="005E13B7"/>
    <w:rsid w:val="005E142E"/>
    <w:rsid w:val="005E1540"/>
    <w:rsid w:val="005E18A7"/>
    <w:rsid w:val="005E1A9F"/>
    <w:rsid w:val="005E1E11"/>
    <w:rsid w:val="005E2161"/>
    <w:rsid w:val="005E21E9"/>
    <w:rsid w:val="005E237B"/>
    <w:rsid w:val="005E2979"/>
    <w:rsid w:val="005E2B56"/>
    <w:rsid w:val="005E2D24"/>
    <w:rsid w:val="005E33CC"/>
    <w:rsid w:val="005E356A"/>
    <w:rsid w:val="005E3BD5"/>
    <w:rsid w:val="005E3CF6"/>
    <w:rsid w:val="005E3E7D"/>
    <w:rsid w:val="005E3EF3"/>
    <w:rsid w:val="005E3FB3"/>
    <w:rsid w:val="005E40D8"/>
    <w:rsid w:val="005E453F"/>
    <w:rsid w:val="005E45B0"/>
    <w:rsid w:val="005E4D26"/>
    <w:rsid w:val="005E516F"/>
    <w:rsid w:val="005E5340"/>
    <w:rsid w:val="005E5571"/>
    <w:rsid w:val="005E5A27"/>
    <w:rsid w:val="005E5AC8"/>
    <w:rsid w:val="005E5D71"/>
    <w:rsid w:val="005E6134"/>
    <w:rsid w:val="005E668E"/>
    <w:rsid w:val="005E6BF9"/>
    <w:rsid w:val="005E6FBB"/>
    <w:rsid w:val="005E7432"/>
    <w:rsid w:val="005E7524"/>
    <w:rsid w:val="005E769A"/>
    <w:rsid w:val="005E7B97"/>
    <w:rsid w:val="005E7CDE"/>
    <w:rsid w:val="005F0339"/>
    <w:rsid w:val="005F0536"/>
    <w:rsid w:val="005F09B7"/>
    <w:rsid w:val="005F0D86"/>
    <w:rsid w:val="005F1003"/>
    <w:rsid w:val="005F1183"/>
    <w:rsid w:val="005F141F"/>
    <w:rsid w:val="005F17FB"/>
    <w:rsid w:val="005F1EAA"/>
    <w:rsid w:val="005F1FCA"/>
    <w:rsid w:val="005F206E"/>
    <w:rsid w:val="005F2455"/>
    <w:rsid w:val="005F279F"/>
    <w:rsid w:val="005F292D"/>
    <w:rsid w:val="005F2D04"/>
    <w:rsid w:val="005F2DA7"/>
    <w:rsid w:val="005F2EB9"/>
    <w:rsid w:val="005F329F"/>
    <w:rsid w:val="005F33B9"/>
    <w:rsid w:val="005F3484"/>
    <w:rsid w:val="005F348E"/>
    <w:rsid w:val="005F34AA"/>
    <w:rsid w:val="005F3639"/>
    <w:rsid w:val="005F3780"/>
    <w:rsid w:val="005F379F"/>
    <w:rsid w:val="005F3845"/>
    <w:rsid w:val="005F39A8"/>
    <w:rsid w:val="005F3DF3"/>
    <w:rsid w:val="005F3E52"/>
    <w:rsid w:val="005F3E64"/>
    <w:rsid w:val="005F3EC2"/>
    <w:rsid w:val="005F478E"/>
    <w:rsid w:val="005F4B8E"/>
    <w:rsid w:val="005F4BC9"/>
    <w:rsid w:val="005F516F"/>
    <w:rsid w:val="005F56ED"/>
    <w:rsid w:val="005F5946"/>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93F"/>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011"/>
    <w:rsid w:val="0060239F"/>
    <w:rsid w:val="006024B6"/>
    <w:rsid w:val="00602661"/>
    <w:rsid w:val="00602675"/>
    <w:rsid w:val="006026D9"/>
    <w:rsid w:val="00602B8B"/>
    <w:rsid w:val="00603136"/>
    <w:rsid w:val="00603893"/>
    <w:rsid w:val="006039F5"/>
    <w:rsid w:val="00603D79"/>
    <w:rsid w:val="00603DCE"/>
    <w:rsid w:val="00603E22"/>
    <w:rsid w:val="00603FF2"/>
    <w:rsid w:val="0060405E"/>
    <w:rsid w:val="00604791"/>
    <w:rsid w:val="00604845"/>
    <w:rsid w:val="00604849"/>
    <w:rsid w:val="00604FCD"/>
    <w:rsid w:val="006054C9"/>
    <w:rsid w:val="00605537"/>
    <w:rsid w:val="006055A0"/>
    <w:rsid w:val="006056FE"/>
    <w:rsid w:val="00605A54"/>
    <w:rsid w:val="00605C89"/>
    <w:rsid w:val="00605F3F"/>
    <w:rsid w:val="00606014"/>
    <w:rsid w:val="006060E6"/>
    <w:rsid w:val="006064BC"/>
    <w:rsid w:val="006066CE"/>
    <w:rsid w:val="006066EF"/>
    <w:rsid w:val="00606D09"/>
    <w:rsid w:val="00606F16"/>
    <w:rsid w:val="00607077"/>
    <w:rsid w:val="00607341"/>
    <w:rsid w:val="0060754C"/>
    <w:rsid w:val="00607A91"/>
    <w:rsid w:val="00607CD9"/>
    <w:rsid w:val="00607D9B"/>
    <w:rsid w:val="00607DE2"/>
    <w:rsid w:val="00607E38"/>
    <w:rsid w:val="00607EE0"/>
    <w:rsid w:val="006103E4"/>
    <w:rsid w:val="0061049F"/>
    <w:rsid w:val="006106D3"/>
    <w:rsid w:val="00610735"/>
    <w:rsid w:val="0061076D"/>
    <w:rsid w:val="00610A74"/>
    <w:rsid w:val="00610B5F"/>
    <w:rsid w:val="00610B63"/>
    <w:rsid w:val="00610FE1"/>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3E"/>
    <w:rsid w:val="006146D6"/>
    <w:rsid w:val="0061475E"/>
    <w:rsid w:val="0061486D"/>
    <w:rsid w:val="00614EAE"/>
    <w:rsid w:val="006152E4"/>
    <w:rsid w:val="006155D2"/>
    <w:rsid w:val="0061564F"/>
    <w:rsid w:val="006156CE"/>
    <w:rsid w:val="00615A39"/>
    <w:rsid w:val="00615B47"/>
    <w:rsid w:val="00615E85"/>
    <w:rsid w:val="00616117"/>
    <w:rsid w:val="006166C1"/>
    <w:rsid w:val="0061696F"/>
    <w:rsid w:val="006169FB"/>
    <w:rsid w:val="00616CB3"/>
    <w:rsid w:val="00616D27"/>
    <w:rsid w:val="00616DB0"/>
    <w:rsid w:val="00617111"/>
    <w:rsid w:val="0061715E"/>
    <w:rsid w:val="00617315"/>
    <w:rsid w:val="006175B2"/>
    <w:rsid w:val="00617622"/>
    <w:rsid w:val="00617953"/>
    <w:rsid w:val="00617B2E"/>
    <w:rsid w:val="00620304"/>
    <w:rsid w:val="00620431"/>
    <w:rsid w:val="00620D63"/>
    <w:rsid w:val="00620EBE"/>
    <w:rsid w:val="00621146"/>
    <w:rsid w:val="006212E9"/>
    <w:rsid w:val="0062131A"/>
    <w:rsid w:val="006213BE"/>
    <w:rsid w:val="00621599"/>
    <w:rsid w:val="00621A7C"/>
    <w:rsid w:val="00621C68"/>
    <w:rsid w:val="00621FC6"/>
    <w:rsid w:val="00622030"/>
    <w:rsid w:val="00622435"/>
    <w:rsid w:val="00622519"/>
    <w:rsid w:val="00622582"/>
    <w:rsid w:val="006225B3"/>
    <w:rsid w:val="006226B8"/>
    <w:rsid w:val="006227EB"/>
    <w:rsid w:val="00622A09"/>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6BB7"/>
    <w:rsid w:val="00626C96"/>
    <w:rsid w:val="00626FE1"/>
    <w:rsid w:val="00627034"/>
    <w:rsid w:val="00627077"/>
    <w:rsid w:val="00627087"/>
    <w:rsid w:val="0062769F"/>
    <w:rsid w:val="00627948"/>
    <w:rsid w:val="00627974"/>
    <w:rsid w:val="00627B51"/>
    <w:rsid w:val="00627EF1"/>
    <w:rsid w:val="00627EFD"/>
    <w:rsid w:val="00630230"/>
    <w:rsid w:val="00630243"/>
    <w:rsid w:val="0063028A"/>
    <w:rsid w:val="00630396"/>
    <w:rsid w:val="006305F7"/>
    <w:rsid w:val="006307C8"/>
    <w:rsid w:val="00630BC0"/>
    <w:rsid w:val="00630D78"/>
    <w:rsid w:val="00630E31"/>
    <w:rsid w:val="0063101A"/>
    <w:rsid w:val="0063148F"/>
    <w:rsid w:val="00631615"/>
    <w:rsid w:val="00631883"/>
    <w:rsid w:val="006318A4"/>
    <w:rsid w:val="00631A72"/>
    <w:rsid w:val="00631B10"/>
    <w:rsid w:val="00631BB5"/>
    <w:rsid w:val="00631C43"/>
    <w:rsid w:val="0063207C"/>
    <w:rsid w:val="0063249A"/>
    <w:rsid w:val="00632D38"/>
    <w:rsid w:val="00633304"/>
    <w:rsid w:val="00633544"/>
    <w:rsid w:val="0063380F"/>
    <w:rsid w:val="006339A6"/>
    <w:rsid w:val="006339A9"/>
    <w:rsid w:val="00633A30"/>
    <w:rsid w:val="00633E9B"/>
    <w:rsid w:val="00633EAA"/>
    <w:rsid w:val="00633EE7"/>
    <w:rsid w:val="00633F54"/>
    <w:rsid w:val="00634C47"/>
    <w:rsid w:val="00634EC6"/>
    <w:rsid w:val="00635028"/>
    <w:rsid w:val="0063545D"/>
    <w:rsid w:val="00635943"/>
    <w:rsid w:val="00635B61"/>
    <w:rsid w:val="00635E0A"/>
    <w:rsid w:val="00636594"/>
    <w:rsid w:val="00636715"/>
    <w:rsid w:val="00636AFB"/>
    <w:rsid w:val="00636F36"/>
    <w:rsid w:val="00636F5D"/>
    <w:rsid w:val="00637094"/>
    <w:rsid w:val="006371B0"/>
    <w:rsid w:val="0063732B"/>
    <w:rsid w:val="006373AC"/>
    <w:rsid w:val="006375C4"/>
    <w:rsid w:val="00637700"/>
    <w:rsid w:val="006379B2"/>
    <w:rsid w:val="00637B39"/>
    <w:rsid w:val="00637BEB"/>
    <w:rsid w:val="00640176"/>
    <w:rsid w:val="00640572"/>
    <w:rsid w:val="006405D0"/>
    <w:rsid w:val="00640629"/>
    <w:rsid w:val="0064062F"/>
    <w:rsid w:val="006409F3"/>
    <w:rsid w:val="00640C34"/>
    <w:rsid w:val="00640CB5"/>
    <w:rsid w:val="00640DB4"/>
    <w:rsid w:val="00640F59"/>
    <w:rsid w:val="00640FA2"/>
    <w:rsid w:val="006413BF"/>
    <w:rsid w:val="0064156D"/>
    <w:rsid w:val="00641987"/>
    <w:rsid w:val="00641D08"/>
    <w:rsid w:val="00641D47"/>
    <w:rsid w:val="00642165"/>
    <w:rsid w:val="00642188"/>
    <w:rsid w:val="006423AA"/>
    <w:rsid w:val="00642933"/>
    <w:rsid w:val="00642BAA"/>
    <w:rsid w:val="00642CC0"/>
    <w:rsid w:val="00642F29"/>
    <w:rsid w:val="006434E4"/>
    <w:rsid w:val="006435ED"/>
    <w:rsid w:val="0064360C"/>
    <w:rsid w:val="0064383C"/>
    <w:rsid w:val="00643980"/>
    <w:rsid w:val="00643A30"/>
    <w:rsid w:val="00643D3E"/>
    <w:rsid w:val="00643F87"/>
    <w:rsid w:val="0064415F"/>
    <w:rsid w:val="0064425C"/>
    <w:rsid w:val="00644374"/>
    <w:rsid w:val="006444E5"/>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6C8"/>
    <w:rsid w:val="0064692A"/>
    <w:rsid w:val="00646CC6"/>
    <w:rsid w:val="00646D76"/>
    <w:rsid w:val="00646DED"/>
    <w:rsid w:val="006473A2"/>
    <w:rsid w:val="006473C7"/>
    <w:rsid w:val="00647B78"/>
    <w:rsid w:val="00647CC8"/>
    <w:rsid w:val="00647E3E"/>
    <w:rsid w:val="00647F84"/>
    <w:rsid w:val="006501BA"/>
    <w:rsid w:val="00650396"/>
    <w:rsid w:val="006506B5"/>
    <w:rsid w:val="0065082C"/>
    <w:rsid w:val="00651E15"/>
    <w:rsid w:val="00651FF9"/>
    <w:rsid w:val="0065204B"/>
    <w:rsid w:val="006523AA"/>
    <w:rsid w:val="006524BE"/>
    <w:rsid w:val="00652DF4"/>
    <w:rsid w:val="00653227"/>
    <w:rsid w:val="006532C7"/>
    <w:rsid w:val="006534B6"/>
    <w:rsid w:val="006536FD"/>
    <w:rsid w:val="00653B95"/>
    <w:rsid w:val="0065418C"/>
    <w:rsid w:val="00654191"/>
    <w:rsid w:val="00654408"/>
    <w:rsid w:val="006547B1"/>
    <w:rsid w:val="0065488D"/>
    <w:rsid w:val="006548D4"/>
    <w:rsid w:val="00654993"/>
    <w:rsid w:val="00654C79"/>
    <w:rsid w:val="00654DC3"/>
    <w:rsid w:val="00654DCA"/>
    <w:rsid w:val="0065518F"/>
    <w:rsid w:val="0065521C"/>
    <w:rsid w:val="00655386"/>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88"/>
    <w:rsid w:val="006617F3"/>
    <w:rsid w:val="006619CE"/>
    <w:rsid w:val="00661BC0"/>
    <w:rsid w:val="00661E39"/>
    <w:rsid w:val="00661F9F"/>
    <w:rsid w:val="00661FEF"/>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673"/>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6F5C"/>
    <w:rsid w:val="0066708C"/>
    <w:rsid w:val="00667408"/>
    <w:rsid w:val="00667AA4"/>
    <w:rsid w:val="00667F99"/>
    <w:rsid w:val="00667FF7"/>
    <w:rsid w:val="00670289"/>
    <w:rsid w:val="0067038E"/>
    <w:rsid w:val="006705A2"/>
    <w:rsid w:val="00670B19"/>
    <w:rsid w:val="00670C1C"/>
    <w:rsid w:val="00670FC3"/>
    <w:rsid w:val="00671035"/>
    <w:rsid w:val="006712F4"/>
    <w:rsid w:val="006716C2"/>
    <w:rsid w:val="00671912"/>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433A"/>
    <w:rsid w:val="00674D04"/>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32"/>
    <w:rsid w:val="00677C4C"/>
    <w:rsid w:val="00677D47"/>
    <w:rsid w:val="00680793"/>
    <w:rsid w:val="006807DD"/>
    <w:rsid w:val="00680850"/>
    <w:rsid w:val="00680930"/>
    <w:rsid w:val="00680F42"/>
    <w:rsid w:val="00680F87"/>
    <w:rsid w:val="0068102A"/>
    <w:rsid w:val="006810C5"/>
    <w:rsid w:val="00681460"/>
    <w:rsid w:val="0068162A"/>
    <w:rsid w:val="0068167B"/>
    <w:rsid w:val="006816DD"/>
    <w:rsid w:val="00681738"/>
    <w:rsid w:val="00681B1A"/>
    <w:rsid w:val="00681C40"/>
    <w:rsid w:val="006820E8"/>
    <w:rsid w:val="0068213B"/>
    <w:rsid w:val="00682324"/>
    <w:rsid w:val="006828C8"/>
    <w:rsid w:val="00682E23"/>
    <w:rsid w:val="00682F64"/>
    <w:rsid w:val="0068304B"/>
    <w:rsid w:val="006830A3"/>
    <w:rsid w:val="00683261"/>
    <w:rsid w:val="00683316"/>
    <w:rsid w:val="006833D1"/>
    <w:rsid w:val="00683545"/>
    <w:rsid w:val="006838FB"/>
    <w:rsid w:val="00683BDD"/>
    <w:rsid w:val="00683C7E"/>
    <w:rsid w:val="006840A8"/>
    <w:rsid w:val="006840F0"/>
    <w:rsid w:val="00684259"/>
    <w:rsid w:val="00684310"/>
    <w:rsid w:val="00684529"/>
    <w:rsid w:val="0068463D"/>
    <w:rsid w:val="00684E5E"/>
    <w:rsid w:val="00685325"/>
    <w:rsid w:val="006855A7"/>
    <w:rsid w:val="00685884"/>
    <w:rsid w:val="006858AA"/>
    <w:rsid w:val="00685B7B"/>
    <w:rsid w:val="00685D26"/>
    <w:rsid w:val="00685EBB"/>
    <w:rsid w:val="0068613C"/>
    <w:rsid w:val="00686520"/>
    <w:rsid w:val="0068653C"/>
    <w:rsid w:val="00686806"/>
    <w:rsid w:val="00686C33"/>
    <w:rsid w:val="00686C40"/>
    <w:rsid w:val="00686CFD"/>
    <w:rsid w:val="006873C8"/>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17F"/>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7F4"/>
    <w:rsid w:val="00693AFA"/>
    <w:rsid w:val="00693EBA"/>
    <w:rsid w:val="006943BE"/>
    <w:rsid w:val="0069457A"/>
    <w:rsid w:val="00694610"/>
    <w:rsid w:val="006948E4"/>
    <w:rsid w:val="00694A4D"/>
    <w:rsid w:val="00694CDD"/>
    <w:rsid w:val="00694D92"/>
    <w:rsid w:val="0069517A"/>
    <w:rsid w:val="006954D1"/>
    <w:rsid w:val="006954F3"/>
    <w:rsid w:val="006960FB"/>
    <w:rsid w:val="0069640C"/>
    <w:rsid w:val="00696897"/>
    <w:rsid w:val="00696D4D"/>
    <w:rsid w:val="00697446"/>
    <w:rsid w:val="00697823"/>
    <w:rsid w:val="00697973"/>
    <w:rsid w:val="00697C59"/>
    <w:rsid w:val="00697E70"/>
    <w:rsid w:val="006A0021"/>
    <w:rsid w:val="006A00C5"/>
    <w:rsid w:val="006A017F"/>
    <w:rsid w:val="006A05D0"/>
    <w:rsid w:val="006A0B82"/>
    <w:rsid w:val="006A0C47"/>
    <w:rsid w:val="006A0D18"/>
    <w:rsid w:val="006A0D80"/>
    <w:rsid w:val="006A0DA1"/>
    <w:rsid w:val="006A11E0"/>
    <w:rsid w:val="006A12AE"/>
    <w:rsid w:val="006A1440"/>
    <w:rsid w:val="006A1445"/>
    <w:rsid w:val="006A145A"/>
    <w:rsid w:val="006A181A"/>
    <w:rsid w:val="006A18AA"/>
    <w:rsid w:val="006A1BED"/>
    <w:rsid w:val="006A22DF"/>
    <w:rsid w:val="006A232D"/>
    <w:rsid w:val="006A2359"/>
    <w:rsid w:val="006A24B4"/>
    <w:rsid w:val="006A255C"/>
    <w:rsid w:val="006A260C"/>
    <w:rsid w:val="006A28FF"/>
    <w:rsid w:val="006A2AEF"/>
    <w:rsid w:val="006A3384"/>
    <w:rsid w:val="006A3579"/>
    <w:rsid w:val="006A3595"/>
    <w:rsid w:val="006A35E3"/>
    <w:rsid w:val="006A3778"/>
    <w:rsid w:val="006A39B5"/>
    <w:rsid w:val="006A3A44"/>
    <w:rsid w:val="006A42BD"/>
    <w:rsid w:val="006A4413"/>
    <w:rsid w:val="006A458A"/>
    <w:rsid w:val="006A4608"/>
    <w:rsid w:val="006A4719"/>
    <w:rsid w:val="006A47C9"/>
    <w:rsid w:val="006A4D68"/>
    <w:rsid w:val="006A4DCE"/>
    <w:rsid w:val="006A4F2D"/>
    <w:rsid w:val="006A4FCB"/>
    <w:rsid w:val="006A4FFA"/>
    <w:rsid w:val="006A5153"/>
    <w:rsid w:val="006A533F"/>
    <w:rsid w:val="006A5468"/>
    <w:rsid w:val="006A58B9"/>
    <w:rsid w:val="006A599F"/>
    <w:rsid w:val="006A5B92"/>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E05"/>
    <w:rsid w:val="006B022B"/>
    <w:rsid w:val="006B0419"/>
    <w:rsid w:val="006B05CA"/>
    <w:rsid w:val="006B06E1"/>
    <w:rsid w:val="006B080A"/>
    <w:rsid w:val="006B09AC"/>
    <w:rsid w:val="006B09ED"/>
    <w:rsid w:val="006B0AB4"/>
    <w:rsid w:val="006B0D7C"/>
    <w:rsid w:val="006B1009"/>
    <w:rsid w:val="006B1294"/>
    <w:rsid w:val="006B1718"/>
    <w:rsid w:val="006B1902"/>
    <w:rsid w:val="006B19C4"/>
    <w:rsid w:val="006B1AA0"/>
    <w:rsid w:val="006B1CCE"/>
    <w:rsid w:val="006B2114"/>
    <w:rsid w:val="006B2683"/>
    <w:rsid w:val="006B2C41"/>
    <w:rsid w:val="006B2E4E"/>
    <w:rsid w:val="006B2EDC"/>
    <w:rsid w:val="006B2FB8"/>
    <w:rsid w:val="006B3229"/>
    <w:rsid w:val="006B34DF"/>
    <w:rsid w:val="006B357B"/>
    <w:rsid w:val="006B393C"/>
    <w:rsid w:val="006B3CBD"/>
    <w:rsid w:val="006B3EEB"/>
    <w:rsid w:val="006B409E"/>
    <w:rsid w:val="006B42DB"/>
    <w:rsid w:val="006B44C0"/>
    <w:rsid w:val="006B450A"/>
    <w:rsid w:val="006B4649"/>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5C84"/>
    <w:rsid w:val="006B630C"/>
    <w:rsid w:val="006B67BF"/>
    <w:rsid w:val="006B68C2"/>
    <w:rsid w:val="006B6C18"/>
    <w:rsid w:val="006B6CCB"/>
    <w:rsid w:val="006B6D7E"/>
    <w:rsid w:val="006B6F56"/>
    <w:rsid w:val="006B70BE"/>
    <w:rsid w:val="006B72E6"/>
    <w:rsid w:val="006B7779"/>
    <w:rsid w:val="006B7842"/>
    <w:rsid w:val="006B78A4"/>
    <w:rsid w:val="006B7939"/>
    <w:rsid w:val="006C010D"/>
    <w:rsid w:val="006C0949"/>
    <w:rsid w:val="006C0A0C"/>
    <w:rsid w:val="006C0E50"/>
    <w:rsid w:val="006C14B3"/>
    <w:rsid w:val="006C151C"/>
    <w:rsid w:val="006C17BE"/>
    <w:rsid w:val="006C1AE1"/>
    <w:rsid w:val="006C1BB8"/>
    <w:rsid w:val="006C1F93"/>
    <w:rsid w:val="006C22AE"/>
    <w:rsid w:val="006C2347"/>
    <w:rsid w:val="006C2699"/>
    <w:rsid w:val="006C27F9"/>
    <w:rsid w:val="006C2881"/>
    <w:rsid w:val="006C2D3B"/>
    <w:rsid w:val="006C2DF1"/>
    <w:rsid w:val="006C2F2E"/>
    <w:rsid w:val="006C2FF2"/>
    <w:rsid w:val="006C3073"/>
    <w:rsid w:val="006C3160"/>
    <w:rsid w:val="006C3196"/>
    <w:rsid w:val="006C342A"/>
    <w:rsid w:val="006C367A"/>
    <w:rsid w:val="006C379E"/>
    <w:rsid w:val="006C398C"/>
    <w:rsid w:val="006C3A06"/>
    <w:rsid w:val="006C3D05"/>
    <w:rsid w:val="006C3E00"/>
    <w:rsid w:val="006C4254"/>
    <w:rsid w:val="006C444B"/>
    <w:rsid w:val="006C4587"/>
    <w:rsid w:val="006C481D"/>
    <w:rsid w:val="006C48EF"/>
    <w:rsid w:val="006C4A22"/>
    <w:rsid w:val="006C4A64"/>
    <w:rsid w:val="006C4CE9"/>
    <w:rsid w:val="006C4D74"/>
    <w:rsid w:val="006C509C"/>
    <w:rsid w:val="006C567B"/>
    <w:rsid w:val="006C5EB5"/>
    <w:rsid w:val="006C604E"/>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2F5D"/>
    <w:rsid w:val="006D351E"/>
    <w:rsid w:val="006D372C"/>
    <w:rsid w:val="006D3810"/>
    <w:rsid w:val="006D3B1A"/>
    <w:rsid w:val="006D3C8B"/>
    <w:rsid w:val="006D3D3C"/>
    <w:rsid w:val="006D4009"/>
    <w:rsid w:val="006D418E"/>
    <w:rsid w:val="006D41C5"/>
    <w:rsid w:val="006D432B"/>
    <w:rsid w:val="006D4336"/>
    <w:rsid w:val="006D4442"/>
    <w:rsid w:val="006D4449"/>
    <w:rsid w:val="006D4486"/>
    <w:rsid w:val="006D45A8"/>
    <w:rsid w:val="006D4D4F"/>
    <w:rsid w:val="006D4DF1"/>
    <w:rsid w:val="006D4EA6"/>
    <w:rsid w:val="006D4FBE"/>
    <w:rsid w:val="006D50A9"/>
    <w:rsid w:val="006D541A"/>
    <w:rsid w:val="006D54F5"/>
    <w:rsid w:val="006D56AB"/>
    <w:rsid w:val="006D6095"/>
    <w:rsid w:val="006D6303"/>
    <w:rsid w:val="006D63A2"/>
    <w:rsid w:val="006D64C1"/>
    <w:rsid w:val="006D6571"/>
    <w:rsid w:val="006D67C7"/>
    <w:rsid w:val="006D6825"/>
    <w:rsid w:val="006D6C5F"/>
    <w:rsid w:val="006D6EAE"/>
    <w:rsid w:val="006D72C0"/>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2B"/>
    <w:rsid w:val="006E12DC"/>
    <w:rsid w:val="006E1359"/>
    <w:rsid w:val="006E18D6"/>
    <w:rsid w:val="006E1B84"/>
    <w:rsid w:val="006E211E"/>
    <w:rsid w:val="006E21B9"/>
    <w:rsid w:val="006E2538"/>
    <w:rsid w:val="006E26C5"/>
    <w:rsid w:val="006E2A6B"/>
    <w:rsid w:val="006E2C93"/>
    <w:rsid w:val="006E2E4F"/>
    <w:rsid w:val="006E2E70"/>
    <w:rsid w:val="006E2F7B"/>
    <w:rsid w:val="006E3068"/>
    <w:rsid w:val="006E3207"/>
    <w:rsid w:val="006E333B"/>
    <w:rsid w:val="006E351E"/>
    <w:rsid w:val="006E36E2"/>
    <w:rsid w:val="006E39A7"/>
    <w:rsid w:val="006E3AD6"/>
    <w:rsid w:val="006E3E5A"/>
    <w:rsid w:val="006E3F64"/>
    <w:rsid w:val="006E3F8A"/>
    <w:rsid w:val="006E44C4"/>
    <w:rsid w:val="006E45DD"/>
    <w:rsid w:val="006E4814"/>
    <w:rsid w:val="006E4874"/>
    <w:rsid w:val="006E48D4"/>
    <w:rsid w:val="006E5011"/>
    <w:rsid w:val="006E5169"/>
    <w:rsid w:val="006E541B"/>
    <w:rsid w:val="006E5492"/>
    <w:rsid w:val="006E5551"/>
    <w:rsid w:val="006E56C0"/>
    <w:rsid w:val="006E5886"/>
    <w:rsid w:val="006E5BC3"/>
    <w:rsid w:val="006E5F9F"/>
    <w:rsid w:val="006E6348"/>
    <w:rsid w:val="006E6679"/>
    <w:rsid w:val="006E690C"/>
    <w:rsid w:val="006E692D"/>
    <w:rsid w:val="006E6BCF"/>
    <w:rsid w:val="006E6CAE"/>
    <w:rsid w:val="006E718A"/>
    <w:rsid w:val="006E74AF"/>
    <w:rsid w:val="006E74C8"/>
    <w:rsid w:val="006E75A4"/>
    <w:rsid w:val="006E76B6"/>
    <w:rsid w:val="006E7710"/>
    <w:rsid w:val="006E7B41"/>
    <w:rsid w:val="006E7E82"/>
    <w:rsid w:val="006F09C5"/>
    <w:rsid w:val="006F0E20"/>
    <w:rsid w:val="006F1059"/>
    <w:rsid w:val="006F10F7"/>
    <w:rsid w:val="006F126F"/>
    <w:rsid w:val="006F1382"/>
    <w:rsid w:val="006F1680"/>
    <w:rsid w:val="006F16A7"/>
    <w:rsid w:val="006F16B1"/>
    <w:rsid w:val="006F1963"/>
    <w:rsid w:val="006F1A4B"/>
    <w:rsid w:val="006F1AB3"/>
    <w:rsid w:val="006F1EB4"/>
    <w:rsid w:val="006F2102"/>
    <w:rsid w:val="006F283C"/>
    <w:rsid w:val="006F2C90"/>
    <w:rsid w:val="006F2DBE"/>
    <w:rsid w:val="006F2E37"/>
    <w:rsid w:val="006F3026"/>
    <w:rsid w:val="006F3044"/>
    <w:rsid w:val="006F335F"/>
    <w:rsid w:val="006F34F6"/>
    <w:rsid w:val="006F3523"/>
    <w:rsid w:val="006F36C0"/>
    <w:rsid w:val="006F3D07"/>
    <w:rsid w:val="006F3F09"/>
    <w:rsid w:val="006F4237"/>
    <w:rsid w:val="006F467E"/>
    <w:rsid w:val="006F476B"/>
    <w:rsid w:val="006F50D3"/>
    <w:rsid w:val="006F5154"/>
    <w:rsid w:val="006F5187"/>
    <w:rsid w:val="006F57DE"/>
    <w:rsid w:val="006F5CB5"/>
    <w:rsid w:val="006F5F0F"/>
    <w:rsid w:val="006F622C"/>
    <w:rsid w:val="006F6CD0"/>
    <w:rsid w:val="006F6D28"/>
    <w:rsid w:val="006F6ED3"/>
    <w:rsid w:val="006F6F93"/>
    <w:rsid w:val="006F7098"/>
    <w:rsid w:val="006F745D"/>
    <w:rsid w:val="006F786C"/>
    <w:rsid w:val="006F7C15"/>
    <w:rsid w:val="006F7C4D"/>
    <w:rsid w:val="00700038"/>
    <w:rsid w:val="00700097"/>
    <w:rsid w:val="007006F7"/>
    <w:rsid w:val="00700769"/>
    <w:rsid w:val="007009D1"/>
    <w:rsid w:val="007015CB"/>
    <w:rsid w:val="007016BD"/>
    <w:rsid w:val="007020BA"/>
    <w:rsid w:val="0070223D"/>
    <w:rsid w:val="00702673"/>
    <w:rsid w:val="00702817"/>
    <w:rsid w:val="00702859"/>
    <w:rsid w:val="007028C5"/>
    <w:rsid w:val="00702943"/>
    <w:rsid w:val="007029FF"/>
    <w:rsid w:val="00702B3E"/>
    <w:rsid w:val="00702B9C"/>
    <w:rsid w:val="00702BB3"/>
    <w:rsid w:val="00703074"/>
    <w:rsid w:val="007030AC"/>
    <w:rsid w:val="0070362A"/>
    <w:rsid w:val="00703C95"/>
    <w:rsid w:val="00703FFF"/>
    <w:rsid w:val="00704347"/>
    <w:rsid w:val="00704526"/>
    <w:rsid w:val="007047BE"/>
    <w:rsid w:val="00704868"/>
    <w:rsid w:val="00704B5C"/>
    <w:rsid w:val="00704BCB"/>
    <w:rsid w:val="00704DDA"/>
    <w:rsid w:val="00704DFF"/>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5A"/>
    <w:rsid w:val="00707D68"/>
    <w:rsid w:val="00710008"/>
    <w:rsid w:val="0071026C"/>
    <w:rsid w:val="00710499"/>
    <w:rsid w:val="007105AA"/>
    <w:rsid w:val="007106E0"/>
    <w:rsid w:val="007107AE"/>
    <w:rsid w:val="00710893"/>
    <w:rsid w:val="00710DC5"/>
    <w:rsid w:val="00710E0B"/>
    <w:rsid w:val="00710F1D"/>
    <w:rsid w:val="00711255"/>
    <w:rsid w:val="0071133D"/>
    <w:rsid w:val="00711341"/>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3D60"/>
    <w:rsid w:val="00713DBF"/>
    <w:rsid w:val="0071433C"/>
    <w:rsid w:val="00714701"/>
    <w:rsid w:val="00714E93"/>
    <w:rsid w:val="00714F49"/>
    <w:rsid w:val="00715120"/>
    <w:rsid w:val="007157F1"/>
    <w:rsid w:val="00715B8B"/>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77B"/>
    <w:rsid w:val="00721884"/>
    <w:rsid w:val="00721A9D"/>
    <w:rsid w:val="00721AE0"/>
    <w:rsid w:val="00721B38"/>
    <w:rsid w:val="00721C7A"/>
    <w:rsid w:val="00721C9F"/>
    <w:rsid w:val="00721D5A"/>
    <w:rsid w:val="00721D92"/>
    <w:rsid w:val="00721D9D"/>
    <w:rsid w:val="00721EB7"/>
    <w:rsid w:val="00722338"/>
    <w:rsid w:val="007223CD"/>
    <w:rsid w:val="00722401"/>
    <w:rsid w:val="0072275C"/>
    <w:rsid w:val="007227C2"/>
    <w:rsid w:val="0072282C"/>
    <w:rsid w:val="00722D64"/>
    <w:rsid w:val="00722E05"/>
    <w:rsid w:val="00723119"/>
    <w:rsid w:val="00723207"/>
    <w:rsid w:val="0072335A"/>
    <w:rsid w:val="00723777"/>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06"/>
    <w:rsid w:val="00726D74"/>
    <w:rsid w:val="00726FAD"/>
    <w:rsid w:val="00727347"/>
    <w:rsid w:val="0072753D"/>
    <w:rsid w:val="00727617"/>
    <w:rsid w:val="00727D39"/>
    <w:rsid w:val="00727D5B"/>
    <w:rsid w:val="0073089C"/>
    <w:rsid w:val="007308AD"/>
    <w:rsid w:val="007308B9"/>
    <w:rsid w:val="00730A1E"/>
    <w:rsid w:val="00730B63"/>
    <w:rsid w:val="00730E77"/>
    <w:rsid w:val="00731086"/>
    <w:rsid w:val="00731157"/>
    <w:rsid w:val="007313ED"/>
    <w:rsid w:val="007313FD"/>
    <w:rsid w:val="0073142D"/>
    <w:rsid w:val="0073143E"/>
    <w:rsid w:val="007315E8"/>
    <w:rsid w:val="00731B5E"/>
    <w:rsid w:val="00731B98"/>
    <w:rsid w:val="00731DAB"/>
    <w:rsid w:val="00732111"/>
    <w:rsid w:val="00732274"/>
    <w:rsid w:val="007322BF"/>
    <w:rsid w:val="007324D6"/>
    <w:rsid w:val="007326F2"/>
    <w:rsid w:val="00732917"/>
    <w:rsid w:val="00732B20"/>
    <w:rsid w:val="00732FF5"/>
    <w:rsid w:val="00733003"/>
    <w:rsid w:val="00733610"/>
    <w:rsid w:val="007336DA"/>
    <w:rsid w:val="00733C38"/>
    <w:rsid w:val="00734285"/>
    <w:rsid w:val="007343A4"/>
    <w:rsid w:val="00734851"/>
    <w:rsid w:val="00734869"/>
    <w:rsid w:val="00734B8E"/>
    <w:rsid w:val="00734EB3"/>
    <w:rsid w:val="00735018"/>
    <w:rsid w:val="0073536F"/>
    <w:rsid w:val="00735891"/>
    <w:rsid w:val="007358C4"/>
    <w:rsid w:val="00735D34"/>
    <w:rsid w:val="007362E1"/>
    <w:rsid w:val="007365D2"/>
    <w:rsid w:val="007368F3"/>
    <w:rsid w:val="00736A69"/>
    <w:rsid w:val="00736B7E"/>
    <w:rsid w:val="00736F71"/>
    <w:rsid w:val="00737309"/>
    <w:rsid w:val="00737686"/>
    <w:rsid w:val="00737B89"/>
    <w:rsid w:val="00737C53"/>
    <w:rsid w:val="00737D85"/>
    <w:rsid w:val="00737E2E"/>
    <w:rsid w:val="0074046F"/>
    <w:rsid w:val="007405B9"/>
    <w:rsid w:val="0074070B"/>
    <w:rsid w:val="00740961"/>
    <w:rsid w:val="00740A4C"/>
    <w:rsid w:val="00740C6B"/>
    <w:rsid w:val="00740E93"/>
    <w:rsid w:val="00740ED9"/>
    <w:rsid w:val="00741668"/>
    <w:rsid w:val="007416BA"/>
    <w:rsid w:val="00741768"/>
    <w:rsid w:val="007417F8"/>
    <w:rsid w:val="0074192B"/>
    <w:rsid w:val="00741C12"/>
    <w:rsid w:val="00741D42"/>
    <w:rsid w:val="00741E50"/>
    <w:rsid w:val="007424EB"/>
    <w:rsid w:val="00742579"/>
    <w:rsid w:val="00742AF2"/>
    <w:rsid w:val="00742F26"/>
    <w:rsid w:val="007434F7"/>
    <w:rsid w:val="00743B27"/>
    <w:rsid w:val="00743CFC"/>
    <w:rsid w:val="00743DC2"/>
    <w:rsid w:val="00743E1A"/>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5DA8"/>
    <w:rsid w:val="00746357"/>
    <w:rsid w:val="00746432"/>
    <w:rsid w:val="0074675E"/>
    <w:rsid w:val="007469C3"/>
    <w:rsid w:val="00746A1C"/>
    <w:rsid w:val="00746B5C"/>
    <w:rsid w:val="00746D35"/>
    <w:rsid w:val="00746D7B"/>
    <w:rsid w:val="00746F83"/>
    <w:rsid w:val="0074742C"/>
    <w:rsid w:val="007476D5"/>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36E"/>
    <w:rsid w:val="007554DF"/>
    <w:rsid w:val="007556C2"/>
    <w:rsid w:val="00755707"/>
    <w:rsid w:val="00755E83"/>
    <w:rsid w:val="00755F79"/>
    <w:rsid w:val="00755FEC"/>
    <w:rsid w:val="0075647B"/>
    <w:rsid w:val="0075651E"/>
    <w:rsid w:val="0075654F"/>
    <w:rsid w:val="00756613"/>
    <w:rsid w:val="007566C3"/>
    <w:rsid w:val="00756C67"/>
    <w:rsid w:val="00756CD8"/>
    <w:rsid w:val="0075703B"/>
    <w:rsid w:val="00757122"/>
    <w:rsid w:val="007575BE"/>
    <w:rsid w:val="00757852"/>
    <w:rsid w:val="007578BC"/>
    <w:rsid w:val="00757AD5"/>
    <w:rsid w:val="00757D59"/>
    <w:rsid w:val="00757FA5"/>
    <w:rsid w:val="007601EF"/>
    <w:rsid w:val="00760533"/>
    <w:rsid w:val="00760A36"/>
    <w:rsid w:val="00761041"/>
    <w:rsid w:val="0076119F"/>
    <w:rsid w:val="00761248"/>
    <w:rsid w:val="00761251"/>
    <w:rsid w:val="007614AD"/>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403"/>
    <w:rsid w:val="00764BAC"/>
    <w:rsid w:val="00764BD5"/>
    <w:rsid w:val="00764DBF"/>
    <w:rsid w:val="00764F1D"/>
    <w:rsid w:val="00765116"/>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1082"/>
    <w:rsid w:val="007710B2"/>
    <w:rsid w:val="007710D9"/>
    <w:rsid w:val="007715BD"/>
    <w:rsid w:val="007715D2"/>
    <w:rsid w:val="00771632"/>
    <w:rsid w:val="00771C3A"/>
    <w:rsid w:val="00771C70"/>
    <w:rsid w:val="00771C9E"/>
    <w:rsid w:val="00771E29"/>
    <w:rsid w:val="007720F1"/>
    <w:rsid w:val="00772377"/>
    <w:rsid w:val="0077267C"/>
    <w:rsid w:val="00772A4C"/>
    <w:rsid w:val="00772A72"/>
    <w:rsid w:val="00772B77"/>
    <w:rsid w:val="00772D16"/>
    <w:rsid w:val="00772F9D"/>
    <w:rsid w:val="00772FFB"/>
    <w:rsid w:val="00773258"/>
    <w:rsid w:val="0077365C"/>
    <w:rsid w:val="00774216"/>
    <w:rsid w:val="007744AD"/>
    <w:rsid w:val="007744D2"/>
    <w:rsid w:val="0077467F"/>
    <w:rsid w:val="00774892"/>
    <w:rsid w:val="00774917"/>
    <w:rsid w:val="007749C8"/>
    <w:rsid w:val="00774B75"/>
    <w:rsid w:val="00774F5A"/>
    <w:rsid w:val="00774F89"/>
    <w:rsid w:val="00775005"/>
    <w:rsid w:val="00775167"/>
    <w:rsid w:val="0077557B"/>
    <w:rsid w:val="007755E5"/>
    <w:rsid w:val="0077561C"/>
    <w:rsid w:val="007757B7"/>
    <w:rsid w:val="00775B13"/>
    <w:rsid w:val="00775BA2"/>
    <w:rsid w:val="00776281"/>
    <w:rsid w:val="00776381"/>
    <w:rsid w:val="00776443"/>
    <w:rsid w:val="00776AA5"/>
    <w:rsid w:val="00776E05"/>
    <w:rsid w:val="00776E82"/>
    <w:rsid w:val="0077721A"/>
    <w:rsid w:val="007773E1"/>
    <w:rsid w:val="00777A51"/>
    <w:rsid w:val="00777AF5"/>
    <w:rsid w:val="00777B7A"/>
    <w:rsid w:val="00777D97"/>
    <w:rsid w:val="007800EC"/>
    <w:rsid w:val="00780EE4"/>
    <w:rsid w:val="00780F07"/>
    <w:rsid w:val="00781053"/>
    <w:rsid w:val="007811AD"/>
    <w:rsid w:val="007818CA"/>
    <w:rsid w:val="00781ACB"/>
    <w:rsid w:val="00781B4A"/>
    <w:rsid w:val="00781B77"/>
    <w:rsid w:val="00781C85"/>
    <w:rsid w:val="00781D3F"/>
    <w:rsid w:val="00781E13"/>
    <w:rsid w:val="00781FE9"/>
    <w:rsid w:val="0078232C"/>
    <w:rsid w:val="00782454"/>
    <w:rsid w:val="007826B6"/>
    <w:rsid w:val="0078281B"/>
    <w:rsid w:val="00782D0C"/>
    <w:rsid w:val="007830FB"/>
    <w:rsid w:val="00783192"/>
    <w:rsid w:val="007831DE"/>
    <w:rsid w:val="00783257"/>
    <w:rsid w:val="007833F6"/>
    <w:rsid w:val="00783433"/>
    <w:rsid w:val="007835DD"/>
    <w:rsid w:val="007838FE"/>
    <w:rsid w:val="00783ADB"/>
    <w:rsid w:val="00783CF4"/>
    <w:rsid w:val="00783D0D"/>
    <w:rsid w:val="00783D3C"/>
    <w:rsid w:val="00783F2D"/>
    <w:rsid w:val="00784797"/>
    <w:rsid w:val="007848B1"/>
    <w:rsid w:val="00784A2E"/>
    <w:rsid w:val="00785273"/>
    <w:rsid w:val="0078533F"/>
    <w:rsid w:val="0078559C"/>
    <w:rsid w:val="007858AF"/>
    <w:rsid w:val="00785A0C"/>
    <w:rsid w:val="00785AD5"/>
    <w:rsid w:val="00785C2E"/>
    <w:rsid w:val="00785FFF"/>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A28"/>
    <w:rsid w:val="00790D3E"/>
    <w:rsid w:val="00790DF6"/>
    <w:rsid w:val="00790EE5"/>
    <w:rsid w:val="00791143"/>
    <w:rsid w:val="00791251"/>
    <w:rsid w:val="0079130D"/>
    <w:rsid w:val="0079136A"/>
    <w:rsid w:val="007919D7"/>
    <w:rsid w:val="00791A7F"/>
    <w:rsid w:val="00791E9B"/>
    <w:rsid w:val="00791F8B"/>
    <w:rsid w:val="00792675"/>
    <w:rsid w:val="00792699"/>
    <w:rsid w:val="00792B47"/>
    <w:rsid w:val="00792F29"/>
    <w:rsid w:val="00793084"/>
    <w:rsid w:val="00793331"/>
    <w:rsid w:val="00793570"/>
    <w:rsid w:val="007937EE"/>
    <w:rsid w:val="0079388C"/>
    <w:rsid w:val="00793EC9"/>
    <w:rsid w:val="00794090"/>
    <w:rsid w:val="007948FC"/>
    <w:rsid w:val="00795368"/>
    <w:rsid w:val="0079538A"/>
    <w:rsid w:val="00795598"/>
    <w:rsid w:val="007955C9"/>
    <w:rsid w:val="0079575D"/>
    <w:rsid w:val="00795E9C"/>
    <w:rsid w:val="0079607D"/>
    <w:rsid w:val="00796602"/>
    <w:rsid w:val="0079665E"/>
    <w:rsid w:val="00796939"/>
    <w:rsid w:val="00796CD0"/>
    <w:rsid w:val="00796E23"/>
    <w:rsid w:val="00797305"/>
    <w:rsid w:val="00797336"/>
    <w:rsid w:val="00797452"/>
    <w:rsid w:val="00797667"/>
    <w:rsid w:val="0079781B"/>
    <w:rsid w:val="00797A27"/>
    <w:rsid w:val="00797B6D"/>
    <w:rsid w:val="00797C4B"/>
    <w:rsid w:val="00797C91"/>
    <w:rsid w:val="00797F32"/>
    <w:rsid w:val="00797FCE"/>
    <w:rsid w:val="007A0364"/>
    <w:rsid w:val="007A061D"/>
    <w:rsid w:val="007A0976"/>
    <w:rsid w:val="007A0A48"/>
    <w:rsid w:val="007A2522"/>
    <w:rsid w:val="007A28D7"/>
    <w:rsid w:val="007A2E9C"/>
    <w:rsid w:val="007A2F20"/>
    <w:rsid w:val="007A2FAD"/>
    <w:rsid w:val="007A355F"/>
    <w:rsid w:val="007A38FF"/>
    <w:rsid w:val="007A3A61"/>
    <w:rsid w:val="007A3AC5"/>
    <w:rsid w:val="007A3ECF"/>
    <w:rsid w:val="007A3F35"/>
    <w:rsid w:val="007A4025"/>
    <w:rsid w:val="007A43A0"/>
    <w:rsid w:val="007A45A4"/>
    <w:rsid w:val="007A470B"/>
    <w:rsid w:val="007A4F5B"/>
    <w:rsid w:val="007A5162"/>
    <w:rsid w:val="007A5194"/>
    <w:rsid w:val="007A52BA"/>
    <w:rsid w:val="007A56CE"/>
    <w:rsid w:val="007A57AA"/>
    <w:rsid w:val="007A59C8"/>
    <w:rsid w:val="007A5A2A"/>
    <w:rsid w:val="007A5F56"/>
    <w:rsid w:val="007A613A"/>
    <w:rsid w:val="007A6293"/>
    <w:rsid w:val="007A65D1"/>
    <w:rsid w:val="007A66E0"/>
    <w:rsid w:val="007A696E"/>
    <w:rsid w:val="007A6A92"/>
    <w:rsid w:val="007A6CB4"/>
    <w:rsid w:val="007A71C5"/>
    <w:rsid w:val="007A722D"/>
    <w:rsid w:val="007A7517"/>
    <w:rsid w:val="007A753A"/>
    <w:rsid w:val="007A77BD"/>
    <w:rsid w:val="007A7978"/>
    <w:rsid w:val="007A79F3"/>
    <w:rsid w:val="007B021F"/>
    <w:rsid w:val="007B03D1"/>
    <w:rsid w:val="007B041F"/>
    <w:rsid w:val="007B072C"/>
    <w:rsid w:val="007B0733"/>
    <w:rsid w:val="007B0C15"/>
    <w:rsid w:val="007B0C3D"/>
    <w:rsid w:val="007B0FF7"/>
    <w:rsid w:val="007B10E8"/>
    <w:rsid w:val="007B16C2"/>
    <w:rsid w:val="007B18BA"/>
    <w:rsid w:val="007B1930"/>
    <w:rsid w:val="007B2031"/>
    <w:rsid w:val="007B235A"/>
    <w:rsid w:val="007B2465"/>
    <w:rsid w:val="007B2605"/>
    <w:rsid w:val="007B2871"/>
    <w:rsid w:val="007B2918"/>
    <w:rsid w:val="007B2B68"/>
    <w:rsid w:val="007B2C00"/>
    <w:rsid w:val="007B321E"/>
    <w:rsid w:val="007B374D"/>
    <w:rsid w:val="007B3CFB"/>
    <w:rsid w:val="007B3D7C"/>
    <w:rsid w:val="007B3EA6"/>
    <w:rsid w:val="007B4000"/>
    <w:rsid w:val="007B41D4"/>
    <w:rsid w:val="007B45DD"/>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E12"/>
    <w:rsid w:val="007C0F6F"/>
    <w:rsid w:val="007C1050"/>
    <w:rsid w:val="007C12A0"/>
    <w:rsid w:val="007C14F8"/>
    <w:rsid w:val="007C16B1"/>
    <w:rsid w:val="007C1908"/>
    <w:rsid w:val="007C196E"/>
    <w:rsid w:val="007C1C59"/>
    <w:rsid w:val="007C2265"/>
    <w:rsid w:val="007C235E"/>
    <w:rsid w:val="007C2398"/>
    <w:rsid w:val="007C25F3"/>
    <w:rsid w:val="007C2667"/>
    <w:rsid w:val="007C2724"/>
    <w:rsid w:val="007C2828"/>
    <w:rsid w:val="007C2910"/>
    <w:rsid w:val="007C2919"/>
    <w:rsid w:val="007C2ADA"/>
    <w:rsid w:val="007C2C0E"/>
    <w:rsid w:val="007C2CCD"/>
    <w:rsid w:val="007C3552"/>
    <w:rsid w:val="007C3DCA"/>
    <w:rsid w:val="007C3F6B"/>
    <w:rsid w:val="007C4335"/>
    <w:rsid w:val="007C4367"/>
    <w:rsid w:val="007C443B"/>
    <w:rsid w:val="007C48AF"/>
    <w:rsid w:val="007C4D17"/>
    <w:rsid w:val="007C4F9A"/>
    <w:rsid w:val="007C51DC"/>
    <w:rsid w:val="007C5261"/>
    <w:rsid w:val="007C53F9"/>
    <w:rsid w:val="007C578D"/>
    <w:rsid w:val="007C59A6"/>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0DE1"/>
    <w:rsid w:val="007D1540"/>
    <w:rsid w:val="007D1569"/>
    <w:rsid w:val="007D1913"/>
    <w:rsid w:val="007D19CB"/>
    <w:rsid w:val="007D1BB5"/>
    <w:rsid w:val="007D1BD2"/>
    <w:rsid w:val="007D1CF9"/>
    <w:rsid w:val="007D24B2"/>
    <w:rsid w:val="007D26CF"/>
    <w:rsid w:val="007D2A9E"/>
    <w:rsid w:val="007D2C48"/>
    <w:rsid w:val="007D2D47"/>
    <w:rsid w:val="007D2D57"/>
    <w:rsid w:val="007D314C"/>
    <w:rsid w:val="007D34C2"/>
    <w:rsid w:val="007D34C5"/>
    <w:rsid w:val="007D3D8F"/>
    <w:rsid w:val="007D3EB1"/>
    <w:rsid w:val="007D42CF"/>
    <w:rsid w:val="007D4366"/>
    <w:rsid w:val="007D444E"/>
    <w:rsid w:val="007D4701"/>
    <w:rsid w:val="007D48FD"/>
    <w:rsid w:val="007D4EB1"/>
    <w:rsid w:val="007D5008"/>
    <w:rsid w:val="007D55C4"/>
    <w:rsid w:val="007D56CC"/>
    <w:rsid w:val="007D5990"/>
    <w:rsid w:val="007D5CE9"/>
    <w:rsid w:val="007D5D2B"/>
    <w:rsid w:val="007D5E80"/>
    <w:rsid w:val="007D623A"/>
    <w:rsid w:val="007D625B"/>
    <w:rsid w:val="007D630E"/>
    <w:rsid w:val="007D63D7"/>
    <w:rsid w:val="007D641F"/>
    <w:rsid w:val="007D643B"/>
    <w:rsid w:val="007D64EF"/>
    <w:rsid w:val="007D65C7"/>
    <w:rsid w:val="007D6860"/>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B5B"/>
    <w:rsid w:val="007E2BE4"/>
    <w:rsid w:val="007E2C05"/>
    <w:rsid w:val="007E2C0C"/>
    <w:rsid w:val="007E2F00"/>
    <w:rsid w:val="007E2FAD"/>
    <w:rsid w:val="007E31F4"/>
    <w:rsid w:val="007E35BF"/>
    <w:rsid w:val="007E3875"/>
    <w:rsid w:val="007E4044"/>
    <w:rsid w:val="007E42F7"/>
    <w:rsid w:val="007E4371"/>
    <w:rsid w:val="007E4443"/>
    <w:rsid w:val="007E45F1"/>
    <w:rsid w:val="007E4816"/>
    <w:rsid w:val="007E4C40"/>
    <w:rsid w:val="007E4C6E"/>
    <w:rsid w:val="007E4CF0"/>
    <w:rsid w:val="007E4E8B"/>
    <w:rsid w:val="007E4FD6"/>
    <w:rsid w:val="007E502B"/>
    <w:rsid w:val="007E537F"/>
    <w:rsid w:val="007E5529"/>
    <w:rsid w:val="007E582B"/>
    <w:rsid w:val="007E5997"/>
    <w:rsid w:val="007E59E3"/>
    <w:rsid w:val="007E5A9B"/>
    <w:rsid w:val="007E6A72"/>
    <w:rsid w:val="007E6F0A"/>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A3"/>
    <w:rsid w:val="007F0EBE"/>
    <w:rsid w:val="007F0F43"/>
    <w:rsid w:val="007F10B7"/>
    <w:rsid w:val="007F11B2"/>
    <w:rsid w:val="007F126B"/>
    <w:rsid w:val="007F1C1E"/>
    <w:rsid w:val="007F1E3E"/>
    <w:rsid w:val="007F1E45"/>
    <w:rsid w:val="007F203A"/>
    <w:rsid w:val="007F269F"/>
    <w:rsid w:val="007F2B45"/>
    <w:rsid w:val="007F2B7B"/>
    <w:rsid w:val="007F2C29"/>
    <w:rsid w:val="007F30C9"/>
    <w:rsid w:val="007F3437"/>
    <w:rsid w:val="007F36C4"/>
    <w:rsid w:val="007F3C7E"/>
    <w:rsid w:val="007F3E87"/>
    <w:rsid w:val="007F3E9A"/>
    <w:rsid w:val="007F40F8"/>
    <w:rsid w:val="007F43BB"/>
    <w:rsid w:val="007F446B"/>
    <w:rsid w:val="007F453C"/>
    <w:rsid w:val="007F4576"/>
    <w:rsid w:val="007F45A3"/>
    <w:rsid w:val="007F464D"/>
    <w:rsid w:val="007F4696"/>
    <w:rsid w:val="007F49CE"/>
    <w:rsid w:val="007F4ABF"/>
    <w:rsid w:val="007F4BE4"/>
    <w:rsid w:val="007F4D7A"/>
    <w:rsid w:val="007F4E89"/>
    <w:rsid w:val="007F4FE4"/>
    <w:rsid w:val="007F5091"/>
    <w:rsid w:val="007F545B"/>
    <w:rsid w:val="007F5B15"/>
    <w:rsid w:val="007F5C95"/>
    <w:rsid w:val="007F5EFC"/>
    <w:rsid w:val="007F5F01"/>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217"/>
    <w:rsid w:val="008004AD"/>
    <w:rsid w:val="0080072E"/>
    <w:rsid w:val="00800B75"/>
    <w:rsid w:val="0080100E"/>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7F8"/>
    <w:rsid w:val="00804D0D"/>
    <w:rsid w:val="00804EB7"/>
    <w:rsid w:val="00805055"/>
    <w:rsid w:val="008050F1"/>
    <w:rsid w:val="008057EA"/>
    <w:rsid w:val="008058CC"/>
    <w:rsid w:val="008059D4"/>
    <w:rsid w:val="00805B75"/>
    <w:rsid w:val="00805BD2"/>
    <w:rsid w:val="00805BDD"/>
    <w:rsid w:val="00805DBE"/>
    <w:rsid w:val="00805DC6"/>
    <w:rsid w:val="00805EEF"/>
    <w:rsid w:val="00805F2B"/>
    <w:rsid w:val="00806271"/>
    <w:rsid w:val="00806295"/>
    <w:rsid w:val="008066B9"/>
    <w:rsid w:val="008066F4"/>
    <w:rsid w:val="0080691B"/>
    <w:rsid w:val="00806AB9"/>
    <w:rsid w:val="00806CC5"/>
    <w:rsid w:val="00806DBB"/>
    <w:rsid w:val="008070C4"/>
    <w:rsid w:val="008071A0"/>
    <w:rsid w:val="00807449"/>
    <w:rsid w:val="00807631"/>
    <w:rsid w:val="00807B9C"/>
    <w:rsid w:val="008105CF"/>
    <w:rsid w:val="00810656"/>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3D70"/>
    <w:rsid w:val="008142BB"/>
    <w:rsid w:val="0081473D"/>
    <w:rsid w:val="00814940"/>
    <w:rsid w:val="008149E2"/>
    <w:rsid w:val="00814D9A"/>
    <w:rsid w:val="00814E23"/>
    <w:rsid w:val="00815019"/>
    <w:rsid w:val="00815322"/>
    <w:rsid w:val="00815470"/>
    <w:rsid w:val="00815873"/>
    <w:rsid w:val="008158D8"/>
    <w:rsid w:val="00815D0A"/>
    <w:rsid w:val="00815E0D"/>
    <w:rsid w:val="00816975"/>
    <w:rsid w:val="00817176"/>
    <w:rsid w:val="008171FA"/>
    <w:rsid w:val="00817479"/>
    <w:rsid w:val="008174D5"/>
    <w:rsid w:val="00817773"/>
    <w:rsid w:val="00817BCB"/>
    <w:rsid w:val="008204A3"/>
    <w:rsid w:val="008204F4"/>
    <w:rsid w:val="0082079B"/>
    <w:rsid w:val="00820A03"/>
    <w:rsid w:val="00820BB1"/>
    <w:rsid w:val="00820CAE"/>
    <w:rsid w:val="00821026"/>
    <w:rsid w:val="008211E0"/>
    <w:rsid w:val="00821201"/>
    <w:rsid w:val="008212BE"/>
    <w:rsid w:val="008214FB"/>
    <w:rsid w:val="0082157F"/>
    <w:rsid w:val="0082177A"/>
    <w:rsid w:val="008217E2"/>
    <w:rsid w:val="00821818"/>
    <w:rsid w:val="0082246B"/>
    <w:rsid w:val="00822477"/>
    <w:rsid w:val="00822794"/>
    <w:rsid w:val="008229B2"/>
    <w:rsid w:val="00822CF0"/>
    <w:rsid w:val="00822D71"/>
    <w:rsid w:val="00822FED"/>
    <w:rsid w:val="00823191"/>
    <w:rsid w:val="008234D8"/>
    <w:rsid w:val="0082355F"/>
    <w:rsid w:val="008238D5"/>
    <w:rsid w:val="008241D5"/>
    <w:rsid w:val="008241D8"/>
    <w:rsid w:val="00824314"/>
    <w:rsid w:val="0082461F"/>
    <w:rsid w:val="008248CB"/>
    <w:rsid w:val="00824A31"/>
    <w:rsid w:val="00824A5A"/>
    <w:rsid w:val="00824F7A"/>
    <w:rsid w:val="00824F86"/>
    <w:rsid w:val="0082541D"/>
    <w:rsid w:val="0082543A"/>
    <w:rsid w:val="008259B6"/>
    <w:rsid w:val="00825AC6"/>
    <w:rsid w:val="00825CCD"/>
    <w:rsid w:val="00825EE1"/>
    <w:rsid w:val="00825F55"/>
    <w:rsid w:val="008263C1"/>
    <w:rsid w:val="0082661F"/>
    <w:rsid w:val="0082669E"/>
    <w:rsid w:val="00826766"/>
    <w:rsid w:val="008267FA"/>
    <w:rsid w:val="00826CAD"/>
    <w:rsid w:val="00826D3C"/>
    <w:rsid w:val="00826EFA"/>
    <w:rsid w:val="008270C8"/>
    <w:rsid w:val="0082719A"/>
    <w:rsid w:val="008271C8"/>
    <w:rsid w:val="008271F2"/>
    <w:rsid w:val="008276F5"/>
    <w:rsid w:val="00827726"/>
    <w:rsid w:val="00827E67"/>
    <w:rsid w:val="00827EC3"/>
    <w:rsid w:val="00830098"/>
    <w:rsid w:val="0083038C"/>
    <w:rsid w:val="00830727"/>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1F92"/>
    <w:rsid w:val="008323EF"/>
    <w:rsid w:val="00832408"/>
    <w:rsid w:val="00832A76"/>
    <w:rsid w:val="00832BCF"/>
    <w:rsid w:val="00832C8D"/>
    <w:rsid w:val="00832DBC"/>
    <w:rsid w:val="00833322"/>
    <w:rsid w:val="00833754"/>
    <w:rsid w:val="00833AAA"/>
    <w:rsid w:val="00833AB1"/>
    <w:rsid w:val="00833E8E"/>
    <w:rsid w:val="00833FEE"/>
    <w:rsid w:val="00834325"/>
    <w:rsid w:val="0083472D"/>
    <w:rsid w:val="00834823"/>
    <w:rsid w:val="008350BC"/>
    <w:rsid w:val="0083529C"/>
    <w:rsid w:val="008355FF"/>
    <w:rsid w:val="00835653"/>
    <w:rsid w:val="00835799"/>
    <w:rsid w:val="00835B62"/>
    <w:rsid w:val="00835D41"/>
    <w:rsid w:val="008361BB"/>
    <w:rsid w:val="00836244"/>
    <w:rsid w:val="0083632D"/>
    <w:rsid w:val="00836362"/>
    <w:rsid w:val="008363D0"/>
    <w:rsid w:val="008364AC"/>
    <w:rsid w:val="0083664A"/>
    <w:rsid w:val="008366C4"/>
    <w:rsid w:val="00836821"/>
    <w:rsid w:val="00836C0D"/>
    <w:rsid w:val="00837918"/>
    <w:rsid w:val="00837C12"/>
    <w:rsid w:val="00837C33"/>
    <w:rsid w:val="00837D56"/>
    <w:rsid w:val="00837E85"/>
    <w:rsid w:val="00840063"/>
    <w:rsid w:val="0084019B"/>
    <w:rsid w:val="0084054B"/>
    <w:rsid w:val="008408DA"/>
    <w:rsid w:val="00841031"/>
    <w:rsid w:val="00841139"/>
    <w:rsid w:val="0084122A"/>
    <w:rsid w:val="00841460"/>
    <w:rsid w:val="0084156A"/>
    <w:rsid w:val="00841674"/>
    <w:rsid w:val="00841742"/>
    <w:rsid w:val="00841A29"/>
    <w:rsid w:val="00841E2E"/>
    <w:rsid w:val="008424A0"/>
    <w:rsid w:val="008424DB"/>
    <w:rsid w:val="0084257F"/>
    <w:rsid w:val="008427B7"/>
    <w:rsid w:val="00842DD8"/>
    <w:rsid w:val="00842FAA"/>
    <w:rsid w:val="008432FD"/>
    <w:rsid w:val="008434EB"/>
    <w:rsid w:val="00843DE3"/>
    <w:rsid w:val="0084417C"/>
    <w:rsid w:val="00844516"/>
    <w:rsid w:val="008445C8"/>
    <w:rsid w:val="00844D26"/>
    <w:rsid w:val="00844F36"/>
    <w:rsid w:val="00845037"/>
    <w:rsid w:val="008450BF"/>
    <w:rsid w:val="0084555C"/>
    <w:rsid w:val="0084577A"/>
    <w:rsid w:val="00845870"/>
    <w:rsid w:val="0084595A"/>
    <w:rsid w:val="008459EB"/>
    <w:rsid w:val="00845EF4"/>
    <w:rsid w:val="00845F50"/>
    <w:rsid w:val="00846122"/>
    <w:rsid w:val="008464D1"/>
    <w:rsid w:val="00846501"/>
    <w:rsid w:val="00846A4E"/>
    <w:rsid w:val="00846A83"/>
    <w:rsid w:val="00846AA3"/>
    <w:rsid w:val="00846AFC"/>
    <w:rsid w:val="00846E19"/>
    <w:rsid w:val="00846E94"/>
    <w:rsid w:val="00846F1F"/>
    <w:rsid w:val="008474D2"/>
    <w:rsid w:val="00847965"/>
    <w:rsid w:val="00847993"/>
    <w:rsid w:val="0084799F"/>
    <w:rsid w:val="00850065"/>
    <w:rsid w:val="008501C8"/>
    <w:rsid w:val="008503AB"/>
    <w:rsid w:val="008505A0"/>
    <w:rsid w:val="008506FB"/>
    <w:rsid w:val="00850C91"/>
    <w:rsid w:val="00850D17"/>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2BE3"/>
    <w:rsid w:val="00853266"/>
    <w:rsid w:val="00853561"/>
    <w:rsid w:val="008536BC"/>
    <w:rsid w:val="00853832"/>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497"/>
    <w:rsid w:val="0085776A"/>
    <w:rsid w:val="00857CE6"/>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88C"/>
    <w:rsid w:val="008659B2"/>
    <w:rsid w:val="00865ED0"/>
    <w:rsid w:val="00866271"/>
    <w:rsid w:val="0086638A"/>
    <w:rsid w:val="0086646F"/>
    <w:rsid w:val="00866768"/>
    <w:rsid w:val="00866ACC"/>
    <w:rsid w:val="00866F09"/>
    <w:rsid w:val="00867109"/>
    <w:rsid w:val="00867191"/>
    <w:rsid w:val="00867A28"/>
    <w:rsid w:val="00867B84"/>
    <w:rsid w:val="0087007E"/>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523"/>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179"/>
    <w:rsid w:val="00875E39"/>
    <w:rsid w:val="00875F77"/>
    <w:rsid w:val="00875FDC"/>
    <w:rsid w:val="0087618F"/>
    <w:rsid w:val="00876283"/>
    <w:rsid w:val="0087664F"/>
    <w:rsid w:val="00876867"/>
    <w:rsid w:val="00876A89"/>
    <w:rsid w:val="00876B26"/>
    <w:rsid w:val="00876CB6"/>
    <w:rsid w:val="00876F7D"/>
    <w:rsid w:val="00877091"/>
    <w:rsid w:val="0087733F"/>
    <w:rsid w:val="00877472"/>
    <w:rsid w:val="00877565"/>
    <w:rsid w:val="00877757"/>
    <w:rsid w:val="00877A90"/>
    <w:rsid w:val="00877D07"/>
    <w:rsid w:val="00877FDC"/>
    <w:rsid w:val="00880150"/>
    <w:rsid w:val="00880447"/>
    <w:rsid w:val="00880B3D"/>
    <w:rsid w:val="00880E4C"/>
    <w:rsid w:val="008813D0"/>
    <w:rsid w:val="00881616"/>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57B"/>
    <w:rsid w:val="00883724"/>
    <w:rsid w:val="00883A73"/>
    <w:rsid w:val="00883C78"/>
    <w:rsid w:val="008841F2"/>
    <w:rsid w:val="00884234"/>
    <w:rsid w:val="00884645"/>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6D9E"/>
    <w:rsid w:val="00887201"/>
    <w:rsid w:val="008876A1"/>
    <w:rsid w:val="00887746"/>
    <w:rsid w:val="0088787F"/>
    <w:rsid w:val="00887C83"/>
    <w:rsid w:val="00887DCD"/>
    <w:rsid w:val="00887EA9"/>
    <w:rsid w:val="00887EE8"/>
    <w:rsid w:val="0089015D"/>
    <w:rsid w:val="008904D9"/>
    <w:rsid w:val="0089050A"/>
    <w:rsid w:val="008906FF"/>
    <w:rsid w:val="00890887"/>
    <w:rsid w:val="008909AB"/>
    <w:rsid w:val="00890B05"/>
    <w:rsid w:val="00891133"/>
    <w:rsid w:val="00891270"/>
    <w:rsid w:val="00891369"/>
    <w:rsid w:val="0089144C"/>
    <w:rsid w:val="008914BE"/>
    <w:rsid w:val="008914F3"/>
    <w:rsid w:val="008915F1"/>
    <w:rsid w:val="008917B4"/>
    <w:rsid w:val="008918E9"/>
    <w:rsid w:val="00891965"/>
    <w:rsid w:val="00891C8F"/>
    <w:rsid w:val="00892185"/>
    <w:rsid w:val="008923B4"/>
    <w:rsid w:val="008924C0"/>
    <w:rsid w:val="00892607"/>
    <w:rsid w:val="00892939"/>
    <w:rsid w:val="00892AA8"/>
    <w:rsid w:val="00892BEE"/>
    <w:rsid w:val="00892D56"/>
    <w:rsid w:val="008930DC"/>
    <w:rsid w:val="00893187"/>
    <w:rsid w:val="008931D5"/>
    <w:rsid w:val="008934F6"/>
    <w:rsid w:val="0089353E"/>
    <w:rsid w:val="00893899"/>
    <w:rsid w:val="00893B46"/>
    <w:rsid w:val="00893C14"/>
    <w:rsid w:val="0089411D"/>
    <w:rsid w:val="0089471A"/>
    <w:rsid w:val="008949B6"/>
    <w:rsid w:val="00894F72"/>
    <w:rsid w:val="00895011"/>
    <w:rsid w:val="008954C6"/>
    <w:rsid w:val="00895798"/>
    <w:rsid w:val="00896162"/>
    <w:rsid w:val="0089691C"/>
    <w:rsid w:val="00896D2E"/>
    <w:rsid w:val="00896EDA"/>
    <w:rsid w:val="00897097"/>
    <w:rsid w:val="008976CF"/>
    <w:rsid w:val="0089782E"/>
    <w:rsid w:val="00897975"/>
    <w:rsid w:val="00897980"/>
    <w:rsid w:val="008979E3"/>
    <w:rsid w:val="00897A24"/>
    <w:rsid w:val="00897BB1"/>
    <w:rsid w:val="00897DA3"/>
    <w:rsid w:val="00897E25"/>
    <w:rsid w:val="008A00AE"/>
    <w:rsid w:val="008A00F1"/>
    <w:rsid w:val="008A012D"/>
    <w:rsid w:val="008A0390"/>
    <w:rsid w:val="008A0529"/>
    <w:rsid w:val="008A0825"/>
    <w:rsid w:val="008A0D54"/>
    <w:rsid w:val="008A0DAA"/>
    <w:rsid w:val="008A0E2A"/>
    <w:rsid w:val="008A0EEE"/>
    <w:rsid w:val="008A0FB1"/>
    <w:rsid w:val="008A1435"/>
    <w:rsid w:val="008A1BC8"/>
    <w:rsid w:val="008A1CA1"/>
    <w:rsid w:val="008A1D99"/>
    <w:rsid w:val="008A1E7A"/>
    <w:rsid w:val="008A2311"/>
    <w:rsid w:val="008A2427"/>
    <w:rsid w:val="008A304B"/>
    <w:rsid w:val="008A3109"/>
    <w:rsid w:val="008A344A"/>
    <w:rsid w:val="008A36A0"/>
    <w:rsid w:val="008A3889"/>
    <w:rsid w:val="008A38EB"/>
    <w:rsid w:val="008A3D86"/>
    <w:rsid w:val="008A45AD"/>
    <w:rsid w:val="008A47D1"/>
    <w:rsid w:val="008A48AB"/>
    <w:rsid w:val="008A4CB9"/>
    <w:rsid w:val="008A4CC9"/>
    <w:rsid w:val="008A4D94"/>
    <w:rsid w:val="008A4EFB"/>
    <w:rsid w:val="008A501D"/>
    <w:rsid w:val="008A5125"/>
    <w:rsid w:val="008A575E"/>
    <w:rsid w:val="008A59E2"/>
    <w:rsid w:val="008A5B0C"/>
    <w:rsid w:val="008A5CF4"/>
    <w:rsid w:val="008A5F16"/>
    <w:rsid w:val="008A603A"/>
    <w:rsid w:val="008A62D7"/>
    <w:rsid w:val="008A652A"/>
    <w:rsid w:val="008A6AF9"/>
    <w:rsid w:val="008A6D22"/>
    <w:rsid w:val="008A6EB4"/>
    <w:rsid w:val="008A7090"/>
    <w:rsid w:val="008A7106"/>
    <w:rsid w:val="008A780D"/>
    <w:rsid w:val="008A7A41"/>
    <w:rsid w:val="008A7A80"/>
    <w:rsid w:val="008A7CC5"/>
    <w:rsid w:val="008A7D39"/>
    <w:rsid w:val="008A7DF7"/>
    <w:rsid w:val="008A7F5B"/>
    <w:rsid w:val="008B0008"/>
    <w:rsid w:val="008B02D6"/>
    <w:rsid w:val="008B037E"/>
    <w:rsid w:val="008B03B9"/>
    <w:rsid w:val="008B03BE"/>
    <w:rsid w:val="008B078B"/>
    <w:rsid w:val="008B07D7"/>
    <w:rsid w:val="008B09BE"/>
    <w:rsid w:val="008B0DD3"/>
    <w:rsid w:val="008B0FDA"/>
    <w:rsid w:val="008B11BA"/>
    <w:rsid w:val="008B1392"/>
    <w:rsid w:val="008B13B8"/>
    <w:rsid w:val="008B1CBE"/>
    <w:rsid w:val="008B1F2C"/>
    <w:rsid w:val="008B2274"/>
    <w:rsid w:val="008B22C5"/>
    <w:rsid w:val="008B2309"/>
    <w:rsid w:val="008B2714"/>
    <w:rsid w:val="008B277D"/>
    <w:rsid w:val="008B289D"/>
    <w:rsid w:val="008B3A34"/>
    <w:rsid w:val="008B3C13"/>
    <w:rsid w:val="008B3C22"/>
    <w:rsid w:val="008B3C4D"/>
    <w:rsid w:val="008B3CFA"/>
    <w:rsid w:val="008B3DBD"/>
    <w:rsid w:val="008B3E59"/>
    <w:rsid w:val="008B43F9"/>
    <w:rsid w:val="008B4638"/>
    <w:rsid w:val="008B4739"/>
    <w:rsid w:val="008B4809"/>
    <w:rsid w:val="008B4A6C"/>
    <w:rsid w:val="008B4B2F"/>
    <w:rsid w:val="008B4C2A"/>
    <w:rsid w:val="008B518C"/>
    <w:rsid w:val="008B54E0"/>
    <w:rsid w:val="008B5623"/>
    <w:rsid w:val="008B56FE"/>
    <w:rsid w:val="008B586D"/>
    <w:rsid w:val="008B5B1C"/>
    <w:rsid w:val="008B5F45"/>
    <w:rsid w:val="008B607E"/>
    <w:rsid w:val="008B646A"/>
    <w:rsid w:val="008B66C3"/>
    <w:rsid w:val="008B688B"/>
    <w:rsid w:val="008B6BBE"/>
    <w:rsid w:val="008B728F"/>
    <w:rsid w:val="008B72AA"/>
    <w:rsid w:val="008B7304"/>
    <w:rsid w:val="008B7429"/>
    <w:rsid w:val="008B75E4"/>
    <w:rsid w:val="008B78DA"/>
    <w:rsid w:val="008B7C38"/>
    <w:rsid w:val="008B7DE5"/>
    <w:rsid w:val="008B7E5B"/>
    <w:rsid w:val="008B7E72"/>
    <w:rsid w:val="008B7F18"/>
    <w:rsid w:val="008C0047"/>
    <w:rsid w:val="008C004F"/>
    <w:rsid w:val="008C0168"/>
    <w:rsid w:val="008C0680"/>
    <w:rsid w:val="008C09A7"/>
    <w:rsid w:val="008C09C4"/>
    <w:rsid w:val="008C0C60"/>
    <w:rsid w:val="008C0CE2"/>
    <w:rsid w:val="008C0F1D"/>
    <w:rsid w:val="008C103B"/>
    <w:rsid w:val="008C1241"/>
    <w:rsid w:val="008C1243"/>
    <w:rsid w:val="008C1265"/>
    <w:rsid w:val="008C12BB"/>
    <w:rsid w:val="008C15A3"/>
    <w:rsid w:val="008C1A58"/>
    <w:rsid w:val="008C1B8A"/>
    <w:rsid w:val="008C1DFC"/>
    <w:rsid w:val="008C1FB6"/>
    <w:rsid w:val="008C21C4"/>
    <w:rsid w:val="008C2512"/>
    <w:rsid w:val="008C26C9"/>
    <w:rsid w:val="008C2707"/>
    <w:rsid w:val="008C28B1"/>
    <w:rsid w:val="008C2D12"/>
    <w:rsid w:val="008C2E15"/>
    <w:rsid w:val="008C2F3D"/>
    <w:rsid w:val="008C30DA"/>
    <w:rsid w:val="008C342A"/>
    <w:rsid w:val="008C3B1D"/>
    <w:rsid w:val="008C3C40"/>
    <w:rsid w:val="008C448A"/>
    <w:rsid w:val="008C4521"/>
    <w:rsid w:val="008C4817"/>
    <w:rsid w:val="008C48FA"/>
    <w:rsid w:val="008C4F83"/>
    <w:rsid w:val="008C5104"/>
    <w:rsid w:val="008C51D8"/>
    <w:rsid w:val="008C559C"/>
    <w:rsid w:val="008C576A"/>
    <w:rsid w:val="008C5772"/>
    <w:rsid w:val="008C5918"/>
    <w:rsid w:val="008C5BBC"/>
    <w:rsid w:val="008C5D62"/>
    <w:rsid w:val="008C6131"/>
    <w:rsid w:val="008C613D"/>
    <w:rsid w:val="008C680D"/>
    <w:rsid w:val="008C6B48"/>
    <w:rsid w:val="008C6BC2"/>
    <w:rsid w:val="008C6C26"/>
    <w:rsid w:val="008C7695"/>
    <w:rsid w:val="008C780B"/>
    <w:rsid w:val="008C78E9"/>
    <w:rsid w:val="008C79F5"/>
    <w:rsid w:val="008C7E04"/>
    <w:rsid w:val="008C7ECA"/>
    <w:rsid w:val="008D004A"/>
    <w:rsid w:val="008D00BE"/>
    <w:rsid w:val="008D0416"/>
    <w:rsid w:val="008D04CA"/>
    <w:rsid w:val="008D04FD"/>
    <w:rsid w:val="008D0688"/>
    <w:rsid w:val="008D069B"/>
    <w:rsid w:val="008D0849"/>
    <w:rsid w:val="008D0B5B"/>
    <w:rsid w:val="008D0CA9"/>
    <w:rsid w:val="008D0CC8"/>
    <w:rsid w:val="008D0E33"/>
    <w:rsid w:val="008D11A0"/>
    <w:rsid w:val="008D1336"/>
    <w:rsid w:val="008D1552"/>
    <w:rsid w:val="008D1693"/>
    <w:rsid w:val="008D1856"/>
    <w:rsid w:val="008D1AB2"/>
    <w:rsid w:val="008D22C4"/>
    <w:rsid w:val="008D270D"/>
    <w:rsid w:val="008D2DBA"/>
    <w:rsid w:val="008D3081"/>
    <w:rsid w:val="008D35FD"/>
    <w:rsid w:val="008D378C"/>
    <w:rsid w:val="008D3BA1"/>
    <w:rsid w:val="008D3BCA"/>
    <w:rsid w:val="008D3D4F"/>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F8A"/>
    <w:rsid w:val="008E0087"/>
    <w:rsid w:val="008E02A5"/>
    <w:rsid w:val="008E0650"/>
    <w:rsid w:val="008E0C19"/>
    <w:rsid w:val="008E0EAF"/>
    <w:rsid w:val="008E14F9"/>
    <w:rsid w:val="008E1537"/>
    <w:rsid w:val="008E15BC"/>
    <w:rsid w:val="008E193F"/>
    <w:rsid w:val="008E1EC9"/>
    <w:rsid w:val="008E3199"/>
    <w:rsid w:val="008E31B2"/>
    <w:rsid w:val="008E3922"/>
    <w:rsid w:val="008E3924"/>
    <w:rsid w:val="008E3B47"/>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CA5"/>
    <w:rsid w:val="008E5F1F"/>
    <w:rsid w:val="008E6B16"/>
    <w:rsid w:val="008E6EB6"/>
    <w:rsid w:val="008E7323"/>
    <w:rsid w:val="008E74D5"/>
    <w:rsid w:val="008E7723"/>
    <w:rsid w:val="008E7A60"/>
    <w:rsid w:val="008E7C2A"/>
    <w:rsid w:val="008E7D0F"/>
    <w:rsid w:val="008E7DAE"/>
    <w:rsid w:val="008E7FA0"/>
    <w:rsid w:val="008F02DF"/>
    <w:rsid w:val="008F03F3"/>
    <w:rsid w:val="008F054C"/>
    <w:rsid w:val="008F0C4C"/>
    <w:rsid w:val="008F0D56"/>
    <w:rsid w:val="008F0F36"/>
    <w:rsid w:val="008F0FB7"/>
    <w:rsid w:val="008F1004"/>
    <w:rsid w:val="008F1101"/>
    <w:rsid w:val="008F151C"/>
    <w:rsid w:val="008F1831"/>
    <w:rsid w:val="008F1CF2"/>
    <w:rsid w:val="008F1D7B"/>
    <w:rsid w:val="008F1DC7"/>
    <w:rsid w:val="008F1F21"/>
    <w:rsid w:val="008F2274"/>
    <w:rsid w:val="008F25DD"/>
    <w:rsid w:val="008F280D"/>
    <w:rsid w:val="008F2B03"/>
    <w:rsid w:val="008F2EF1"/>
    <w:rsid w:val="008F2F6F"/>
    <w:rsid w:val="008F3324"/>
    <w:rsid w:val="008F3624"/>
    <w:rsid w:val="008F3C39"/>
    <w:rsid w:val="008F3CFF"/>
    <w:rsid w:val="008F3E41"/>
    <w:rsid w:val="008F3F85"/>
    <w:rsid w:val="008F40DE"/>
    <w:rsid w:val="008F4199"/>
    <w:rsid w:val="008F4394"/>
    <w:rsid w:val="008F4414"/>
    <w:rsid w:val="008F4941"/>
    <w:rsid w:val="008F4C2F"/>
    <w:rsid w:val="008F533B"/>
    <w:rsid w:val="008F5426"/>
    <w:rsid w:val="008F543F"/>
    <w:rsid w:val="008F5CFE"/>
    <w:rsid w:val="008F5D4F"/>
    <w:rsid w:val="008F6066"/>
    <w:rsid w:val="008F606F"/>
    <w:rsid w:val="008F63ED"/>
    <w:rsid w:val="008F6465"/>
    <w:rsid w:val="008F67FE"/>
    <w:rsid w:val="008F691C"/>
    <w:rsid w:val="008F6D49"/>
    <w:rsid w:val="008F704C"/>
    <w:rsid w:val="008F72A8"/>
    <w:rsid w:val="008F73D6"/>
    <w:rsid w:val="008F75F3"/>
    <w:rsid w:val="008F75FD"/>
    <w:rsid w:val="008F7611"/>
    <w:rsid w:val="008F76E8"/>
    <w:rsid w:val="008F76EF"/>
    <w:rsid w:val="008F7A94"/>
    <w:rsid w:val="008F7C1A"/>
    <w:rsid w:val="008F7E29"/>
    <w:rsid w:val="00900123"/>
    <w:rsid w:val="00900150"/>
    <w:rsid w:val="0090041B"/>
    <w:rsid w:val="0090080A"/>
    <w:rsid w:val="00900EC0"/>
    <w:rsid w:val="0090188B"/>
    <w:rsid w:val="00901DC2"/>
    <w:rsid w:val="00901E45"/>
    <w:rsid w:val="00901E67"/>
    <w:rsid w:val="009021C5"/>
    <w:rsid w:val="00902330"/>
    <w:rsid w:val="009023D1"/>
    <w:rsid w:val="00902476"/>
    <w:rsid w:val="009025F2"/>
    <w:rsid w:val="00902671"/>
    <w:rsid w:val="0090273E"/>
    <w:rsid w:val="00902961"/>
    <w:rsid w:val="00902C05"/>
    <w:rsid w:val="0090361B"/>
    <w:rsid w:val="009039F3"/>
    <w:rsid w:val="00903DAC"/>
    <w:rsid w:val="00903F7A"/>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38A"/>
    <w:rsid w:val="00906513"/>
    <w:rsid w:val="0090679C"/>
    <w:rsid w:val="00906880"/>
    <w:rsid w:val="00906A7B"/>
    <w:rsid w:val="0090721E"/>
    <w:rsid w:val="009072BE"/>
    <w:rsid w:val="00907411"/>
    <w:rsid w:val="009074B8"/>
    <w:rsid w:val="0090772A"/>
    <w:rsid w:val="00907B5C"/>
    <w:rsid w:val="00907B5F"/>
    <w:rsid w:val="00907DFD"/>
    <w:rsid w:val="009101EC"/>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4B8"/>
    <w:rsid w:val="00912882"/>
    <w:rsid w:val="009128EA"/>
    <w:rsid w:val="00912954"/>
    <w:rsid w:val="00913052"/>
    <w:rsid w:val="009134EE"/>
    <w:rsid w:val="009134F7"/>
    <w:rsid w:val="0091363D"/>
    <w:rsid w:val="00913693"/>
    <w:rsid w:val="0091375C"/>
    <w:rsid w:val="00913A6E"/>
    <w:rsid w:val="00913E06"/>
    <w:rsid w:val="00913EA3"/>
    <w:rsid w:val="00914235"/>
    <w:rsid w:val="009144D7"/>
    <w:rsid w:val="0091472B"/>
    <w:rsid w:val="00914757"/>
    <w:rsid w:val="00914854"/>
    <w:rsid w:val="0091490C"/>
    <w:rsid w:val="0091570A"/>
    <w:rsid w:val="00915720"/>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9A7"/>
    <w:rsid w:val="00916C22"/>
    <w:rsid w:val="00917556"/>
    <w:rsid w:val="00917ACF"/>
    <w:rsid w:val="00917D55"/>
    <w:rsid w:val="00917DB7"/>
    <w:rsid w:val="00920688"/>
    <w:rsid w:val="00920759"/>
    <w:rsid w:val="00920882"/>
    <w:rsid w:val="00920BC8"/>
    <w:rsid w:val="00920C25"/>
    <w:rsid w:val="00920E3A"/>
    <w:rsid w:val="00920E72"/>
    <w:rsid w:val="009213AF"/>
    <w:rsid w:val="00921758"/>
    <w:rsid w:val="0092261C"/>
    <w:rsid w:val="00922AC1"/>
    <w:rsid w:val="00922B14"/>
    <w:rsid w:val="00922E53"/>
    <w:rsid w:val="00922FDD"/>
    <w:rsid w:val="009231DA"/>
    <w:rsid w:val="0092339E"/>
    <w:rsid w:val="0092356E"/>
    <w:rsid w:val="00923934"/>
    <w:rsid w:val="00923A2A"/>
    <w:rsid w:val="00923F9E"/>
    <w:rsid w:val="0092412B"/>
    <w:rsid w:val="0092447F"/>
    <w:rsid w:val="009246BD"/>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DD"/>
    <w:rsid w:val="00931CF2"/>
    <w:rsid w:val="00931E00"/>
    <w:rsid w:val="00932088"/>
    <w:rsid w:val="0093209A"/>
    <w:rsid w:val="009320BA"/>
    <w:rsid w:val="00932311"/>
    <w:rsid w:val="0093246A"/>
    <w:rsid w:val="00932D89"/>
    <w:rsid w:val="00932F0E"/>
    <w:rsid w:val="00932F19"/>
    <w:rsid w:val="00932FC4"/>
    <w:rsid w:val="00933274"/>
    <w:rsid w:val="009332B3"/>
    <w:rsid w:val="009333A5"/>
    <w:rsid w:val="0093340A"/>
    <w:rsid w:val="0093342F"/>
    <w:rsid w:val="0093384E"/>
    <w:rsid w:val="00933B22"/>
    <w:rsid w:val="00933C55"/>
    <w:rsid w:val="00933CD8"/>
    <w:rsid w:val="00933F2C"/>
    <w:rsid w:val="00933FDC"/>
    <w:rsid w:val="0093414C"/>
    <w:rsid w:val="009341F1"/>
    <w:rsid w:val="00934371"/>
    <w:rsid w:val="00934618"/>
    <w:rsid w:val="009348F8"/>
    <w:rsid w:val="00934AC1"/>
    <w:rsid w:val="009351D9"/>
    <w:rsid w:val="009353BA"/>
    <w:rsid w:val="0093559C"/>
    <w:rsid w:val="00935700"/>
    <w:rsid w:val="00935AC7"/>
    <w:rsid w:val="0093602A"/>
    <w:rsid w:val="009360DC"/>
    <w:rsid w:val="00936252"/>
    <w:rsid w:val="009362B5"/>
    <w:rsid w:val="0093631F"/>
    <w:rsid w:val="0093644F"/>
    <w:rsid w:val="00936517"/>
    <w:rsid w:val="0093655D"/>
    <w:rsid w:val="009365A9"/>
    <w:rsid w:val="00936696"/>
    <w:rsid w:val="0093671B"/>
    <w:rsid w:val="00936731"/>
    <w:rsid w:val="009367EF"/>
    <w:rsid w:val="00937021"/>
    <w:rsid w:val="00937267"/>
    <w:rsid w:val="00937311"/>
    <w:rsid w:val="0093759A"/>
    <w:rsid w:val="00937D48"/>
    <w:rsid w:val="00937D6B"/>
    <w:rsid w:val="00937F40"/>
    <w:rsid w:val="00937F47"/>
    <w:rsid w:val="00940149"/>
    <w:rsid w:val="009408AE"/>
    <w:rsid w:val="0094098B"/>
    <w:rsid w:val="00940E0B"/>
    <w:rsid w:val="00940F63"/>
    <w:rsid w:val="00940F6C"/>
    <w:rsid w:val="0094104A"/>
    <w:rsid w:val="009411AC"/>
    <w:rsid w:val="009414EB"/>
    <w:rsid w:val="009418F9"/>
    <w:rsid w:val="00941DA6"/>
    <w:rsid w:val="00941F8D"/>
    <w:rsid w:val="00942058"/>
    <w:rsid w:val="00942182"/>
    <w:rsid w:val="009421B1"/>
    <w:rsid w:val="009425A6"/>
    <w:rsid w:val="009426FC"/>
    <w:rsid w:val="00942877"/>
    <w:rsid w:val="00942CCE"/>
    <w:rsid w:val="0094334F"/>
    <w:rsid w:val="009435B5"/>
    <w:rsid w:val="00943621"/>
    <w:rsid w:val="00943646"/>
    <w:rsid w:val="009437BA"/>
    <w:rsid w:val="009437EE"/>
    <w:rsid w:val="00943DB6"/>
    <w:rsid w:val="009443B9"/>
    <w:rsid w:val="00944686"/>
    <w:rsid w:val="00944998"/>
    <w:rsid w:val="00944AA9"/>
    <w:rsid w:val="00944C8F"/>
    <w:rsid w:val="00945010"/>
    <w:rsid w:val="00945211"/>
    <w:rsid w:val="0094532F"/>
    <w:rsid w:val="00945383"/>
    <w:rsid w:val="00945414"/>
    <w:rsid w:val="00945483"/>
    <w:rsid w:val="0094551C"/>
    <w:rsid w:val="00945597"/>
    <w:rsid w:val="00945639"/>
    <w:rsid w:val="00945D62"/>
    <w:rsid w:val="00946245"/>
    <w:rsid w:val="0094632F"/>
    <w:rsid w:val="009463D5"/>
    <w:rsid w:val="009464BD"/>
    <w:rsid w:val="009465CF"/>
    <w:rsid w:val="00946721"/>
    <w:rsid w:val="00946A28"/>
    <w:rsid w:val="00946B0D"/>
    <w:rsid w:val="00946BC7"/>
    <w:rsid w:val="00947048"/>
    <w:rsid w:val="009470F9"/>
    <w:rsid w:val="0094712F"/>
    <w:rsid w:val="0094719E"/>
    <w:rsid w:val="0094741C"/>
    <w:rsid w:val="0094744A"/>
    <w:rsid w:val="00947A3C"/>
    <w:rsid w:val="00947A7B"/>
    <w:rsid w:val="00947A9E"/>
    <w:rsid w:val="00947D46"/>
    <w:rsid w:val="00947EC8"/>
    <w:rsid w:val="0095008D"/>
    <w:rsid w:val="0095015E"/>
    <w:rsid w:val="00950296"/>
    <w:rsid w:val="009506C5"/>
    <w:rsid w:val="009506EC"/>
    <w:rsid w:val="00950CB4"/>
    <w:rsid w:val="00950D21"/>
    <w:rsid w:val="00950D79"/>
    <w:rsid w:val="00950ED6"/>
    <w:rsid w:val="00950FF6"/>
    <w:rsid w:val="00951306"/>
    <w:rsid w:val="009513BD"/>
    <w:rsid w:val="009519A7"/>
    <w:rsid w:val="00951B6D"/>
    <w:rsid w:val="00951D05"/>
    <w:rsid w:val="009523D7"/>
    <w:rsid w:val="0095267E"/>
    <w:rsid w:val="009529DD"/>
    <w:rsid w:val="00952B47"/>
    <w:rsid w:val="00952C61"/>
    <w:rsid w:val="00952FE4"/>
    <w:rsid w:val="009530EB"/>
    <w:rsid w:val="0095353E"/>
    <w:rsid w:val="009535D9"/>
    <w:rsid w:val="009539D1"/>
    <w:rsid w:val="00953D9F"/>
    <w:rsid w:val="00953F1D"/>
    <w:rsid w:val="00953F8C"/>
    <w:rsid w:val="009541D1"/>
    <w:rsid w:val="00954473"/>
    <w:rsid w:val="009545E2"/>
    <w:rsid w:val="00954B92"/>
    <w:rsid w:val="00954C8D"/>
    <w:rsid w:val="00954DDA"/>
    <w:rsid w:val="009552AA"/>
    <w:rsid w:val="009553CC"/>
    <w:rsid w:val="009554E4"/>
    <w:rsid w:val="00955543"/>
    <w:rsid w:val="00955608"/>
    <w:rsid w:val="0095573C"/>
    <w:rsid w:val="00955B46"/>
    <w:rsid w:val="00956018"/>
    <w:rsid w:val="00956584"/>
    <w:rsid w:val="00956953"/>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B41"/>
    <w:rsid w:val="00960C51"/>
    <w:rsid w:val="00960F9C"/>
    <w:rsid w:val="0096122A"/>
    <w:rsid w:val="0096166C"/>
    <w:rsid w:val="009616B9"/>
    <w:rsid w:val="00961748"/>
    <w:rsid w:val="00961896"/>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520"/>
    <w:rsid w:val="0096768F"/>
    <w:rsid w:val="0096782B"/>
    <w:rsid w:val="00967928"/>
    <w:rsid w:val="00967A65"/>
    <w:rsid w:val="00967C4C"/>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2E9D"/>
    <w:rsid w:val="00973153"/>
    <w:rsid w:val="00973188"/>
    <w:rsid w:val="00973212"/>
    <w:rsid w:val="00973347"/>
    <w:rsid w:val="0097366C"/>
    <w:rsid w:val="00973914"/>
    <w:rsid w:val="00973989"/>
    <w:rsid w:val="00973A4E"/>
    <w:rsid w:val="00973BBC"/>
    <w:rsid w:val="0097400C"/>
    <w:rsid w:val="00974237"/>
    <w:rsid w:val="0097429F"/>
    <w:rsid w:val="009745A7"/>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E54"/>
    <w:rsid w:val="00976FC4"/>
    <w:rsid w:val="00977213"/>
    <w:rsid w:val="00977234"/>
    <w:rsid w:val="00977471"/>
    <w:rsid w:val="009777E0"/>
    <w:rsid w:val="00977860"/>
    <w:rsid w:val="00977C28"/>
    <w:rsid w:val="00977DDF"/>
    <w:rsid w:val="00977E72"/>
    <w:rsid w:val="00977F36"/>
    <w:rsid w:val="00977F48"/>
    <w:rsid w:val="00977F61"/>
    <w:rsid w:val="00980561"/>
    <w:rsid w:val="00980594"/>
    <w:rsid w:val="009806B2"/>
    <w:rsid w:val="00980818"/>
    <w:rsid w:val="00980966"/>
    <w:rsid w:val="00980B1A"/>
    <w:rsid w:val="00980E33"/>
    <w:rsid w:val="00980EEB"/>
    <w:rsid w:val="00980F6D"/>
    <w:rsid w:val="00981261"/>
    <w:rsid w:val="009814F7"/>
    <w:rsid w:val="009816DC"/>
    <w:rsid w:val="0098180F"/>
    <w:rsid w:val="0098198D"/>
    <w:rsid w:val="00981C08"/>
    <w:rsid w:val="00981C2E"/>
    <w:rsid w:val="00983659"/>
    <w:rsid w:val="00983790"/>
    <w:rsid w:val="00983A39"/>
    <w:rsid w:val="00983C2C"/>
    <w:rsid w:val="00983D90"/>
    <w:rsid w:val="00983F1F"/>
    <w:rsid w:val="00984025"/>
    <w:rsid w:val="009843D9"/>
    <w:rsid w:val="00984426"/>
    <w:rsid w:val="009847C3"/>
    <w:rsid w:val="009847F4"/>
    <w:rsid w:val="009849BB"/>
    <w:rsid w:val="00984BB2"/>
    <w:rsid w:val="00984E67"/>
    <w:rsid w:val="00984E99"/>
    <w:rsid w:val="00984F89"/>
    <w:rsid w:val="0098509E"/>
    <w:rsid w:val="0098514E"/>
    <w:rsid w:val="00985E06"/>
    <w:rsid w:val="0098604D"/>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5D"/>
    <w:rsid w:val="009900E1"/>
    <w:rsid w:val="00990107"/>
    <w:rsid w:val="0099080C"/>
    <w:rsid w:val="0099091A"/>
    <w:rsid w:val="00990E17"/>
    <w:rsid w:val="009911FB"/>
    <w:rsid w:val="00991230"/>
    <w:rsid w:val="009912C8"/>
    <w:rsid w:val="00991625"/>
    <w:rsid w:val="00992049"/>
    <w:rsid w:val="0099213A"/>
    <w:rsid w:val="00992208"/>
    <w:rsid w:val="00992755"/>
    <w:rsid w:val="00992A94"/>
    <w:rsid w:val="00992AC5"/>
    <w:rsid w:val="00992AE2"/>
    <w:rsid w:val="009931DD"/>
    <w:rsid w:val="00993492"/>
    <w:rsid w:val="00993698"/>
    <w:rsid w:val="00993BCB"/>
    <w:rsid w:val="00993DFF"/>
    <w:rsid w:val="00993FBD"/>
    <w:rsid w:val="0099413D"/>
    <w:rsid w:val="009942A5"/>
    <w:rsid w:val="009946C9"/>
    <w:rsid w:val="0099505E"/>
    <w:rsid w:val="0099516C"/>
    <w:rsid w:val="00995510"/>
    <w:rsid w:val="00995A5A"/>
    <w:rsid w:val="009961C7"/>
    <w:rsid w:val="009961CD"/>
    <w:rsid w:val="00996992"/>
    <w:rsid w:val="00996F0A"/>
    <w:rsid w:val="009970C2"/>
    <w:rsid w:val="00997292"/>
    <w:rsid w:val="009972A0"/>
    <w:rsid w:val="00997873"/>
    <w:rsid w:val="0099798D"/>
    <w:rsid w:val="009A0096"/>
    <w:rsid w:val="009A0351"/>
    <w:rsid w:val="009A0564"/>
    <w:rsid w:val="009A058A"/>
    <w:rsid w:val="009A0649"/>
    <w:rsid w:val="009A06A8"/>
    <w:rsid w:val="009A0A20"/>
    <w:rsid w:val="009A0A38"/>
    <w:rsid w:val="009A0A71"/>
    <w:rsid w:val="009A0D98"/>
    <w:rsid w:val="009A0DC3"/>
    <w:rsid w:val="009A0E28"/>
    <w:rsid w:val="009A0FA8"/>
    <w:rsid w:val="009A105C"/>
    <w:rsid w:val="009A14D7"/>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BCC"/>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4C2"/>
    <w:rsid w:val="009B06E8"/>
    <w:rsid w:val="009B07A2"/>
    <w:rsid w:val="009B0FB5"/>
    <w:rsid w:val="009B0FF7"/>
    <w:rsid w:val="009B11BA"/>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4C2"/>
    <w:rsid w:val="009B35A4"/>
    <w:rsid w:val="009B3673"/>
    <w:rsid w:val="009B3702"/>
    <w:rsid w:val="009B37F5"/>
    <w:rsid w:val="009B3DE7"/>
    <w:rsid w:val="009B421D"/>
    <w:rsid w:val="009B437A"/>
    <w:rsid w:val="009B43A5"/>
    <w:rsid w:val="009B4577"/>
    <w:rsid w:val="009B4650"/>
    <w:rsid w:val="009B482D"/>
    <w:rsid w:val="009B4A29"/>
    <w:rsid w:val="009B4B85"/>
    <w:rsid w:val="009B4D8F"/>
    <w:rsid w:val="009B4DC2"/>
    <w:rsid w:val="009B50AD"/>
    <w:rsid w:val="009B5475"/>
    <w:rsid w:val="009B558E"/>
    <w:rsid w:val="009B56D2"/>
    <w:rsid w:val="009B570F"/>
    <w:rsid w:val="009B5A56"/>
    <w:rsid w:val="009B5BE5"/>
    <w:rsid w:val="009B5DB0"/>
    <w:rsid w:val="009B61C5"/>
    <w:rsid w:val="009B6208"/>
    <w:rsid w:val="009B623B"/>
    <w:rsid w:val="009B6255"/>
    <w:rsid w:val="009B65AC"/>
    <w:rsid w:val="009B66BD"/>
    <w:rsid w:val="009B67CF"/>
    <w:rsid w:val="009B6A03"/>
    <w:rsid w:val="009B6DFD"/>
    <w:rsid w:val="009B6EF5"/>
    <w:rsid w:val="009B73BE"/>
    <w:rsid w:val="009B76DF"/>
    <w:rsid w:val="009B780A"/>
    <w:rsid w:val="009B781A"/>
    <w:rsid w:val="009B7823"/>
    <w:rsid w:val="009B7924"/>
    <w:rsid w:val="009B7ED2"/>
    <w:rsid w:val="009C00F5"/>
    <w:rsid w:val="009C045A"/>
    <w:rsid w:val="009C0466"/>
    <w:rsid w:val="009C04DC"/>
    <w:rsid w:val="009C0785"/>
    <w:rsid w:val="009C08FA"/>
    <w:rsid w:val="009C0B1F"/>
    <w:rsid w:val="009C0DB3"/>
    <w:rsid w:val="009C0ED4"/>
    <w:rsid w:val="009C1134"/>
    <w:rsid w:val="009C12D3"/>
    <w:rsid w:val="009C1395"/>
    <w:rsid w:val="009C16BA"/>
    <w:rsid w:val="009C16D5"/>
    <w:rsid w:val="009C1708"/>
    <w:rsid w:val="009C18F4"/>
    <w:rsid w:val="009C1D38"/>
    <w:rsid w:val="009C2625"/>
    <w:rsid w:val="009C2DE1"/>
    <w:rsid w:val="009C329C"/>
    <w:rsid w:val="009C3404"/>
    <w:rsid w:val="009C3593"/>
    <w:rsid w:val="009C3BFE"/>
    <w:rsid w:val="009C3C4F"/>
    <w:rsid w:val="009C4274"/>
    <w:rsid w:val="009C44B2"/>
    <w:rsid w:val="009C4531"/>
    <w:rsid w:val="009C48C0"/>
    <w:rsid w:val="009C49E0"/>
    <w:rsid w:val="009C4A8B"/>
    <w:rsid w:val="009C4C89"/>
    <w:rsid w:val="009C4F3E"/>
    <w:rsid w:val="009C5458"/>
    <w:rsid w:val="009C6190"/>
    <w:rsid w:val="009C69E2"/>
    <w:rsid w:val="009C6CB7"/>
    <w:rsid w:val="009C6D1B"/>
    <w:rsid w:val="009C6D98"/>
    <w:rsid w:val="009C6FC6"/>
    <w:rsid w:val="009D02A7"/>
    <w:rsid w:val="009D0304"/>
    <w:rsid w:val="009D039E"/>
    <w:rsid w:val="009D06FD"/>
    <w:rsid w:val="009D0884"/>
    <w:rsid w:val="009D0B21"/>
    <w:rsid w:val="009D0CAD"/>
    <w:rsid w:val="009D0DC4"/>
    <w:rsid w:val="009D0FE7"/>
    <w:rsid w:val="009D139C"/>
    <w:rsid w:val="009D14E4"/>
    <w:rsid w:val="009D1580"/>
    <w:rsid w:val="009D173F"/>
    <w:rsid w:val="009D198E"/>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A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78E"/>
    <w:rsid w:val="009D5822"/>
    <w:rsid w:val="009D5830"/>
    <w:rsid w:val="009D5B89"/>
    <w:rsid w:val="009D5BCF"/>
    <w:rsid w:val="009D5CD1"/>
    <w:rsid w:val="009D65DB"/>
    <w:rsid w:val="009D6741"/>
    <w:rsid w:val="009D69F9"/>
    <w:rsid w:val="009D6B7C"/>
    <w:rsid w:val="009D6BAD"/>
    <w:rsid w:val="009D6FD5"/>
    <w:rsid w:val="009D7026"/>
    <w:rsid w:val="009D7231"/>
    <w:rsid w:val="009D73BA"/>
    <w:rsid w:val="009D7465"/>
    <w:rsid w:val="009D76A6"/>
    <w:rsid w:val="009D782F"/>
    <w:rsid w:val="009D7D6A"/>
    <w:rsid w:val="009D7E90"/>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349"/>
    <w:rsid w:val="009E35C1"/>
    <w:rsid w:val="009E35C9"/>
    <w:rsid w:val="009E367E"/>
    <w:rsid w:val="009E3A85"/>
    <w:rsid w:val="009E3BB9"/>
    <w:rsid w:val="009E3C71"/>
    <w:rsid w:val="009E3F5C"/>
    <w:rsid w:val="009E3F70"/>
    <w:rsid w:val="009E45CD"/>
    <w:rsid w:val="009E461B"/>
    <w:rsid w:val="009E4675"/>
    <w:rsid w:val="009E4742"/>
    <w:rsid w:val="009E5087"/>
    <w:rsid w:val="009E538A"/>
    <w:rsid w:val="009E54AD"/>
    <w:rsid w:val="009E5578"/>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567"/>
    <w:rsid w:val="009E7909"/>
    <w:rsid w:val="009E79B4"/>
    <w:rsid w:val="009E7AD9"/>
    <w:rsid w:val="009F01AB"/>
    <w:rsid w:val="009F0671"/>
    <w:rsid w:val="009F0AB2"/>
    <w:rsid w:val="009F0B41"/>
    <w:rsid w:val="009F0B64"/>
    <w:rsid w:val="009F0BE3"/>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1DD"/>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BC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8DB"/>
    <w:rsid w:val="00A02AF1"/>
    <w:rsid w:val="00A02B02"/>
    <w:rsid w:val="00A02BB3"/>
    <w:rsid w:val="00A02C46"/>
    <w:rsid w:val="00A02D93"/>
    <w:rsid w:val="00A03246"/>
    <w:rsid w:val="00A032AD"/>
    <w:rsid w:val="00A0363B"/>
    <w:rsid w:val="00A03679"/>
    <w:rsid w:val="00A037CF"/>
    <w:rsid w:val="00A0390B"/>
    <w:rsid w:val="00A03BCF"/>
    <w:rsid w:val="00A03FED"/>
    <w:rsid w:val="00A042A1"/>
    <w:rsid w:val="00A04414"/>
    <w:rsid w:val="00A047E6"/>
    <w:rsid w:val="00A04D3A"/>
    <w:rsid w:val="00A050F5"/>
    <w:rsid w:val="00A0535B"/>
    <w:rsid w:val="00A0558C"/>
    <w:rsid w:val="00A05821"/>
    <w:rsid w:val="00A05FF8"/>
    <w:rsid w:val="00A05FFA"/>
    <w:rsid w:val="00A0610F"/>
    <w:rsid w:val="00A06203"/>
    <w:rsid w:val="00A0624D"/>
    <w:rsid w:val="00A0634C"/>
    <w:rsid w:val="00A06588"/>
    <w:rsid w:val="00A0661C"/>
    <w:rsid w:val="00A067EB"/>
    <w:rsid w:val="00A06963"/>
    <w:rsid w:val="00A06A11"/>
    <w:rsid w:val="00A06D3F"/>
    <w:rsid w:val="00A06D6D"/>
    <w:rsid w:val="00A06EE4"/>
    <w:rsid w:val="00A07128"/>
    <w:rsid w:val="00A07536"/>
    <w:rsid w:val="00A0757C"/>
    <w:rsid w:val="00A078E7"/>
    <w:rsid w:val="00A0793D"/>
    <w:rsid w:val="00A07E23"/>
    <w:rsid w:val="00A1001F"/>
    <w:rsid w:val="00A103DD"/>
    <w:rsid w:val="00A105C8"/>
    <w:rsid w:val="00A10955"/>
    <w:rsid w:val="00A10A56"/>
    <w:rsid w:val="00A1132D"/>
    <w:rsid w:val="00A11ABF"/>
    <w:rsid w:val="00A11C3F"/>
    <w:rsid w:val="00A11CE5"/>
    <w:rsid w:val="00A11F79"/>
    <w:rsid w:val="00A12129"/>
    <w:rsid w:val="00A12695"/>
    <w:rsid w:val="00A12DDF"/>
    <w:rsid w:val="00A13134"/>
    <w:rsid w:val="00A13193"/>
    <w:rsid w:val="00A132F8"/>
    <w:rsid w:val="00A13AAC"/>
    <w:rsid w:val="00A13EEA"/>
    <w:rsid w:val="00A1441E"/>
    <w:rsid w:val="00A1465D"/>
    <w:rsid w:val="00A14ADB"/>
    <w:rsid w:val="00A14EB9"/>
    <w:rsid w:val="00A14EEA"/>
    <w:rsid w:val="00A14FE6"/>
    <w:rsid w:val="00A1529E"/>
    <w:rsid w:val="00A15615"/>
    <w:rsid w:val="00A15880"/>
    <w:rsid w:val="00A15C21"/>
    <w:rsid w:val="00A15DCF"/>
    <w:rsid w:val="00A160D3"/>
    <w:rsid w:val="00A16115"/>
    <w:rsid w:val="00A166C5"/>
    <w:rsid w:val="00A16BE9"/>
    <w:rsid w:val="00A16D8C"/>
    <w:rsid w:val="00A170A4"/>
    <w:rsid w:val="00A1727F"/>
    <w:rsid w:val="00A17363"/>
    <w:rsid w:val="00A17376"/>
    <w:rsid w:val="00A17516"/>
    <w:rsid w:val="00A17540"/>
    <w:rsid w:val="00A177FE"/>
    <w:rsid w:val="00A17A3C"/>
    <w:rsid w:val="00A17E58"/>
    <w:rsid w:val="00A17F8E"/>
    <w:rsid w:val="00A20104"/>
    <w:rsid w:val="00A204B8"/>
    <w:rsid w:val="00A207D0"/>
    <w:rsid w:val="00A208A7"/>
    <w:rsid w:val="00A208D8"/>
    <w:rsid w:val="00A20C54"/>
    <w:rsid w:val="00A20D30"/>
    <w:rsid w:val="00A21119"/>
    <w:rsid w:val="00A2131D"/>
    <w:rsid w:val="00A21414"/>
    <w:rsid w:val="00A21B28"/>
    <w:rsid w:val="00A21D07"/>
    <w:rsid w:val="00A21FE8"/>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4AC4"/>
    <w:rsid w:val="00A24C7B"/>
    <w:rsid w:val="00A25527"/>
    <w:rsid w:val="00A25768"/>
    <w:rsid w:val="00A25822"/>
    <w:rsid w:val="00A25BA9"/>
    <w:rsid w:val="00A25D9D"/>
    <w:rsid w:val="00A25E3E"/>
    <w:rsid w:val="00A25EF7"/>
    <w:rsid w:val="00A25FC0"/>
    <w:rsid w:val="00A26460"/>
    <w:rsid w:val="00A266FE"/>
    <w:rsid w:val="00A27115"/>
    <w:rsid w:val="00A2748C"/>
    <w:rsid w:val="00A277A6"/>
    <w:rsid w:val="00A27928"/>
    <w:rsid w:val="00A27970"/>
    <w:rsid w:val="00A27A21"/>
    <w:rsid w:val="00A303C8"/>
    <w:rsid w:val="00A30403"/>
    <w:rsid w:val="00A3091B"/>
    <w:rsid w:val="00A30E40"/>
    <w:rsid w:val="00A3155E"/>
    <w:rsid w:val="00A31AB2"/>
    <w:rsid w:val="00A31E8B"/>
    <w:rsid w:val="00A31F59"/>
    <w:rsid w:val="00A32023"/>
    <w:rsid w:val="00A32140"/>
    <w:rsid w:val="00A32160"/>
    <w:rsid w:val="00A32C0F"/>
    <w:rsid w:val="00A32DEB"/>
    <w:rsid w:val="00A32F7F"/>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FF5"/>
    <w:rsid w:val="00A36073"/>
    <w:rsid w:val="00A3624E"/>
    <w:rsid w:val="00A3626F"/>
    <w:rsid w:val="00A36399"/>
    <w:rsid w:val="00A36B50"/>
    <w:rsid w:val="00A36E9A"/>
    <w:rsid w:val="00A36F98"/>
    <w:rsid w:val="00A371FC"/>
    <w:rsid w:val="00A37310"/>
    <w:rsid w:val="00A373CA"/>
    <w:rsid w:val="00A375F3"/>
    <w:rsid w:val="00A3768D"/>
    <w:rsid w:val="00A37A46"/>
    <w:rsid w:val="00A37A5A"/>
    <w:rsid w:val="00A37C73"/>
    <w:rsid w:val="00A37E3F"/>
    <w:rsid w:val="00A40030"/>
    <w:rsid w:val="00A40960"/>
    <w:rsid w:val="00A409FD"/>
    <w:rsid w:val="00A40A0E"/>
    <w:rsid w:val="00A410C2"/>
    <w:rsid w:val="00A412AF"/>
    <w:rsid w:val="00A4150D"/>
    <w:rsid w:val="00A41610"/>
    <w:rsid w:val="00A4194D"/>
    <w:rsid w:val="00A419C2"/>
    <w:rsid w:val="00A41D1F"/>
    <w:rsid w:val="00A41DE9"/>
    <w:rsid w:val="00A41E18"/>
    <w:rsid w:val="00A42181"/>
    <w:rsid w:val="00A421D5"/>
    <w:rsid w:val="00A42531"/>
    <w:rsid w:val="00A42593"/>
    <w:rsid w:val="00A425B6"/>
    <w:rsid w:val="00A42958"/>
    <w:rsid w:val="00A42CFC"/>
    <w:rsid w:val="00A43322"/>
    <w:rsid w:val="00A43451"/>
    <w:rsid w:val="00A4354E"/>
    <w:rsid w:val="00A4358D"/>
    <w:rsid w:val="00A4392F"/>
    <w:rsid w:val="00A43A39"/>
    <w:rsid w:val="00A43A4F"/>
    <w:rsid w:val="00A43FB7"/>
    <w:rsid w:val="00A446B4"/>
    <w:rsid w:val="00A44C08"/>
    <w:rsid w:val="00A44C97"/>
    <w:rsid w:val="00A451E1"/>
    <w:rsid w:val="00A453CE"/>
    <w:rsid w:val="00A45444"/>
    <w:rsid w:val="00A45684"/>
    <w:rsid w:val="00A45981"/>
    <w:rsid w:val="00A45A93"/>
    <w:rsid w:val="00A45BB3"/>
    <w:rsid w:val="00A45C3E"/>
    <w:rsid w:val="00A45D30"/>
    <w:rsid w:val="00A45E65"/>
    <w:rsid w:val="00A45F07"/>
    <w:rsid w:val="00A45FEB"/>
    <w:rsid w:val="00A4606A"/>
    <w:rsid w:val="00A468A5"/>
    <w:rsid w:val="00A46D3A"/>
    <w:rsid w:val="00A46ED7"/>
    <w:rsid w:val="00A46F33"/>
    <w:rsid w:val="00A47237"/>
    <w:rsid w:val="00A473FA"/>
    <w:rsid w:val="00A47880"/>
    <w:rsid w:val="00A47C5E"/>
    <w:rsid w:val="00A502B8"/>
    <w:rsid w:val="00A50308"/>
    <w:rsid w:val="00A50508"/>
    <w:rsid w:val="00A50590"/>
    <w:rsid w:val="00A50EA9"/>
    <w:rsid w:val="00A50FD0"/>
    <w:rsid w:val="00A511FD"/>
    <w:rsid w:val="00A516BD"/>
    <w:rsid w:val="00A518A0"/>
    <w:rsid w:val="00A5238A"/>
    <w:rsid w:val="00A525DF"/>
    <w:rsid w:val="00A529C6"/>
    <w:rsid w:val="00A52B1B"/>
    <w:rsid w:val="00A53036"/>
    <w:rsid w:val="00A532FE"/>
    <w:rsid w:val="00A53330"/>
    <w:rsid w:val="00A534D0"/>
    <w:rsid w:val="00A535A5"/>
    <w:rsid w:val="00A536E7"/>
    <w:rsid w:val="00A53E5B"/>
    <w:rsid w:val="00A54065"/>
    <w:rsid w:val="00A5463B"/>
    <w:rsid w:val="00A54CBB"/>
    <w:rsid w:val="00A54F61"/>
    <w:rsid w:val="00A54F65"/>
    <w:rsid w:val="00A55150"/>
    <w:rsid w:val="00A553B2"/>
    <w:rsid w:val="00A555F7"/>
    <w:rsid w:val="00A5569A"/>
    <w:rsid w:val="00A559E8"/>
    <w:rsid w:val="00A56352"/>
    <w:rsid w:val="00A563AD"/>
    <w:rsid w:val="00A56563"/>
    <w:rsid w:val="00A5671B"/>
    <w:rsid w:val="00A56938"/>
    <w:rsid w:val="00A569FD"/>
    <w:rsid w:val="00A56A20"/>
    <w:rsid w:val="00A56CBA"/>
    <w:rsid w:val="00A56CED"/>
    <w:rsid w:val="00A5729B"/>
    <w:rsid w:val="00A572CA"/>
    <w:rsid w:val="00A5736D"/>
    <w:rsid w:val="00A5738E"/>
    <w:rsid w:val="00A578B2"/>
    <w:rsid w:val="00A5790C"/>
    <w:rsid w:val="00A579F8"/>
    <w:rsid w:val="00A57C31"/>
    <w:rsid w:val="00A57DFB"/>
    <w:rsid w:val="00A57FCC"/>
    <w:rsid w:val="00A602F0"/>
    <w:rsid w:val="00A60BA7"/>
    <w:rsid w:val="00A60DA8"/>
    <w:rsid w:val="00A60F8E"/>
    <w:rsid w:val="00A60FC4"/>
    <w:rsid w:val="00A61369"/>
    <w:rsid w:val="00A6146C"/>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3B9F"/>
    <w:rsid w:val="00A63F44"/>
    <w:rsid w:val="00A64183"/>
    <w:rsid w:val="00A642FF"/>
    <w:rsid w:val="00A643F7"/>
    <w:rsid w:val="00A64527"/>
    <w:rsid w:val="00A6452C"/>
    <w:rsid w:val="00A64BD2"/>
    <w:rsid w:val="00A64ED8"/>
    <w:rsid w:val="00A65101"/>
    <w:rsid w:val="00A6569F"/>
    <w:rsid w:val="00A656E6"/>
    <w:rsid w:val="00A657A7"/>
    <w:rsid w:val="00A65A64"/>
    <w:rsid w:val="00A65D3E"/>
    <w:rsid w:val="00A65D63"/>
    <w:rsid w:val="00A6672B"/>
    <w:rsid w:val="00A6686E"/>
    <w:rsid w:val="00A66D7D"/>
    <w:rsid w:val="00A66DC9"/>
    <w:rsid w:val="00A6714A"/>
    <w:rsid w:val="00A67203"/>
    <w:rsid w:val="00A6724A"/>
    <w:rsid w:val="00A672D2"/>
    <w:rsid w:val="00A67471"/>
    <w:rsid w:val="00A67A78"/>
    <w:rsid w:val="00A67B34"/>
    <w:rsid w:val="00A67D3F"/>
    <w:rsid w:val="00A700C5"/>
    <w:rsid w:val="00A7012D"/>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07D"/>
    <w:rsid w:val="00A72325"/>
    <w:rsid w:val="00A72638"/>
    <w:rsid w:val="00A727A7"/>
    <w:rsid w:val="00A727B9"/>
    <w:rsid w:val="00A727E1"/>
    <w:rsid w:val="00A72A3E"/>
    <w:rsid w:val="00A72A87"/>
    <w:rsid w:val="00A72D60"/>
    <w:rsid w:val="00A72DC7"/>
    <w:rsid w:val="00A72E0A"/>
    <w:rsid w:val="00A72E65"/>
    <w:rsid w:val="00A72F1F"/>
    <w:rsid w:val="00A72FE8"/>
    <w:rsid w:val="00A7327D"/>
    <w:rsid w:val="00A733ED"/>
    <w:rsid w:val="00A73616"/>
    <w:rsid w:val="00A7375D"/>
    <w:rsid w:val="00A73A69"/>
    <w:rsid w:val="00A73BD7"/>
    <w:rsid w:val="00A73BF0"/>
    <w:rsid w:val="00A73C71"/>
    <w:rsid w:val="00A73DA9"/>
    <w:rsid w:val="00A73E94"/>
    <w:rsid w:val="00A73EFD"/>
    <w:rsid w:val="00A73F90"/>
    <w:rsid w:val="00A746C5"/>
    <w:rsid w:val="00A7475B"/>
    <w:rsid w:val="00A74768"/>
    <w:rsid w:val="00A750F6"/>
    <w:rsid w:val="00A753CA"/>
    <w:rsid w:val="00A75432"/>
    <w:rsid w:val="00A75584"/>
    <w:rsid w:val="00A75B9D"/>
    <w:rsid w:val="00A75C74"/>
    <w:rsid w:val="00A75F83"/>
    <w:rsid w:val="00A7610E"/>
    <w:rsid w:val="00A762E5"/>
    <w:rsid w:val="00A763FA"/>
    <w:rsid w:val="00A76679"/>
    <w:rsid w:val="00A7677C"/>
    <w:rsid w:val="00A76F71"/>
    <w:rsid w:val="00A7728E"/>
    <w:rsid w:val="00A773E4"/>
    <w:rsid w:val="00A77411"/>
    <w:rsid w:val="00A776C1"/>
    <w:rsid w:val="00A7783F"/>
    <w:rsid w:val="00A7793F"/>
    <w:rsid w:val="00A802C2"/>
    <w:rsid w:val="00A8058B"/>
    <w:rsid w:val="00A80A89"/>
    <w:rsid w:val="00A813DA"/>
    <w:rsid w:val="00A81728"/>
    <w:rsid w:val="00A817D8"/>
    <w:rsid w:val="00A81F1D"/>
    <w:rsid w:val="00A81F9E"/>
    <w:rsid w:val="00A81FD1"/>
    <w:rsid w:val="00A821EB"/>
    <w:rsid w:val="00A82459"/>
    <w:rsid w:val="00A827CB"/>
    <w:rsid w:val="00A82833"/>
    <w:rsid w:val="00A82AAD"/>
    <w:rsid w:val="00A82BDD"/>
    <w:rsid w:val="00A82C6E"/>
    <w:rsid w:val="00A833CD"/>
    <w:rsid w:val="00A83872"/>
    <w:rsid w:val="00A83A6A"/>
    <w:rsid w:val="00A83A90"/>
    <w:rsid w:val="00A83D70"/>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37E"/>
    <w:rsid w:val="00A8644C"/>
    <w:rsid w:val="00A869FE"/>
    <w:rsid w:val="00A86A80"/>
    <w:rsid w:val="00A86B27"/>
    <w:rsid w:val="00A86B55"/>
    <w:rsid w:val="00A86BCF"/>
    <w:rsid w:val="00A87161"/>
    <w:rsid w:val="00A87193"/>
    <w:rsid w:val="00A871F7"/>
    <w:rsid w:val="00A87236"/>
    <w:rsid w:val="00A877B7"/>
    <w:rsid w:val="00A87CD1"/>
    <w:rsid w:val="00A87F19"/>
    <w:rsid w:val="00A9002D"/>
    <w:rsid w:val="00A90112"/>
    <w:rsid w:val="00A901D4"/>
    <w:rsid w:val="00A90496"/>
    <w:rsid w:val="00A904CA"/>
    <w:rsid w:val="00A9054E"/>
    <w:rsid w:val="00A9084E"/>
    <w:rsid w:val="00A90C23"/>
    <w:rsid w:val="00A91030"/>
    <w:rsid w:val="00A913BC"/>
    <w:rsid w:val="00A9175C"/>
    <w:rsid w:val="00A919F1"/>
    <w:rsid w:val="00A91B7B"/>
    <w:rsid w:val="00A91BE9"/>
    <w:rsid w:val="00A91C76"/>
    <w:rsid w:val="00A91CA2"/>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3E4A"/>
    <w:rsid w:val="00A943C2"/>
    <w:rsid w:val="00A94B6B"/>
    <w:rsid w:val="00A950E5"/>
    <w:rsid w:val="00A953E9"/>
    <w:rsid w:val="00A954EA"/>
    <w:rsid w:val="00A955C9"/>
    <w:rsid w:val="00A95738"/>
    <w:rsid w:val="00A95771"/>
    <w:rsid w:val="00A95AEE"/>
    <w:rsid w:val="00A95CB4"/>
    <w:rsid w:val="00A95EB1"/>
    <w:rsid w:val="00A96032"/>
    <w:rsid w:val="00A96307"/>
    <w:rsid w:val="00A96634"/>
    <w:rsid w:val="00A966A2"/>
    <w:rsid w:val="00A969BA"/>
    <w:rsid w:val="00A96A81"/>
    <w:rsid w:val="00A96B83"/>
    <w:rsid w:val="00A96BD3"/>
    <w:rsid w:val="00A96C92"/>
    <w:rsid w:val="00A970EB"/>
    <w:rsid w:val="00A9740C"/>
    <w:rsid w:val="00A97562"/>
    <w:rsid w:val="00A97D02"/>
    <w:rsid w:val="00A97E16"/>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804"/>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602"/>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488"/>
    <w:rsid w:val="00AB0628"/>
    <w:rsid w:val="00AB06F3"/>
    <w:rsid w:val="00AB0752"/>
    <w:rsid w:val="00AB094D"/>
    <w:rsid w:val="00AB09EC"/>
    <w:rsid w:val="00AB0BC0"/>
    <w:rsid w:val="00AB0EAC"/>
    <w:rsid w:val="00AB0EE5"/>
    <w:rsid w:val="00AB1072"/>
    <w:rsid w:val="00AB1537"/>
    <w:rsid w:val="00AB158E"/>
    <w:rsid w:val="00AB1949"/>
    <w:rsid w:val="00AB1E9A"/>
    <w:rsid w:val="00AB22EA"/>
    <w:rsid w:val="00AB2330"/>
    <w:rsid w:val="00AB2447"/>
    <w:rsid w:val="00AB2814"/>
    <w:rsid w:val="00AB2A2B"/>
    <w:rsid w:val="00AB2A5F"/>
    <w:rsid w:val="00AB2BC2"/>
    <w:rsid w:val="00AB343F"/>
    <w:rsid w:val="00AB371E"/>
    <w:rsid w:val="00AB3D40"/>
    <w:rsid w:val="00AB3DDA"/>
    <w:rsid w:val="00AB3F95"/>
    <w:rsid w:val="00AB4A24"/>
    <w:rsid w:val="00AB4B03"/>
    <w:rsid w:val="00AB4F21"/>
    <w:rsid w:val="00AB5093"/>
    <w:rsid w:val="00AB5477"/>
    <w:rsid w:val="00AB5537"/>
    <w:rsid w:val="00AB5944"/>
    <w:rsid w:val="00AB5A8B"/>
    <w:rsid w:val="00AB5ACD"/>
    <w:rsid w:val="00AB5B89"/>
    <w:rsid w:val="00AB5CBA"/>
    <w:rsid w:val="00AB5F1A"/>
    <w:rsid w:val="00AB6174"/>
    <w:rsid w:val="00AB62B2"/>
    <w:rsid w:val="00AB65AA"/>
    <w:rsid w:val="00AB65C6"/>
    <w:rsid w:val="00AB6A40"/>
    <w:rsid w:val="00AB6F9B"/>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D78"/>
    <w:rsid w:val="00AC2E8A"/>
    <w:rsid w:val="00AC3731"/>
    <w:rsid w:val="00AC3CAC"/>
    <w:rsid w:val="00AC3D53"/>
    <w:rsid w:val="00AC3DBC"/>
    <w:rsid w:val="00AC3F77"/>
    <w:rsid w:val="00AC4152"/>
    <w:rsid w:val="00AC42E2"/>
    <w:rsid w:val="00AC43DB"/>
    <w:rsid w:val="00AC4686"/>
    <w:rsid w:val="00AC4AA7"/>
    <w:rsid w:val="00AC4B0C"/>
    <w:rsid w:val="00AC4B1E"/>
    <w:rsid w:val="00AC5523"/>
    <w:rsid w:val="00AC572C"/>
    <w:rsid w:val="00AC5CCC"/>
    <w:rsid w:val="00AC67C1"/>
    <w:rsid w:val="00AC6903"/>
    <w:rsid w:val="00AC69E3"/>
    <w:rsid w:val="00AC6C43"/>
    <w:rsid w:val="00AC6CB6"/>
    <w:rsid w:val="00AC6F76"/>
    <w:rsid w:val="00AC75C3"/>
    <w:rsid w:val="00AC79A4"/>
    <w:rsid w:val="00AC7F0A"/>
    <w:rsid w:val="00AD088D"/>
    <w:rsid w:val="00AD0C89"/>
    <w:rsid w:val="00AD0CC5"/>
    <w:rsid w:val="00AD0D47"/>
    <w:rsid w:val="00AD0FE6"/>
    <w:rsid w:val="00AD1006"/>
    <w:rsid w:val="00AD1581"/>
    <w:rsid w:val="00AD18F4"/>
    <w:rsid w:val="00AD1B89"/>
    <w:rsid w:val="00AD2222"/>
    <w:rsid w:val="00AD2775"/>
    <w:rsid w:val="00AD2A38"/>
    <w:rsid w:val="00AD2A54"/>
    <w:rsid w:val="00AD319D"/>
    <w:rsid w:val="00AD3517"/>
    <w:rsid w:val="00AD39B0"/>
    <w:rsid w:val="00AD3E0F"/>
    <w:rsid w:val="00AD3FC4"/>
    <w:rsid w:val="00AD4535"/>
    <w:rsid w:val="00AD46A1"/>
    <w:rsid w:val="00AD4756"/>
    <w:rsid w:val="00AD491F"/>
    <w:rsid w:val="00AD4A51"/>
    <w:rsid w:val="00AD5320"/>
    <w:rsid w:val="00AD5B84"/>
    <w:rsid w:val="00AD5E48"/>
    <w:rsid w:val="00AD5EC4"/>
    <w:rsid w:val="00AD5F18"/>
    <w:rsid w:val="00AD6157"/>
    <w:rsid w:val="00AD6187"/>
    <w:rsid w:val="00AD6647"/>
    <w:rsid w:val="00AD664D"/>
    <w:rsid w:val="00AD66B4"/>
    <w:rsid w:val="00AD68D7"/>
    <w:rsid w:val="00AD69CB"/>
    <w:rsid w:val="00AD6EA2"/>
    <w:rsid w:val="00AD6F67"/>
    <w:rsid w:val="00AD70B3"/>
    <w:rsid w:val="00AD735F"/>
    <w:rsid w:val="00AD740E"/>
    <w:rsid w:val="00AD7573"/>
    <w:rsid w:val="00AD757E"/>
    <w:rsid w:val="00AD760D"/>
    <w:rsid w:val="00AD7924"/>
    <w:rsid w:val="00AD7C1B"/>
    <w:rsid w:val="00AD7F8F"/>
    <w:rsid w:val="00AE010C"/>
    <w:rsid w:val="00AE0473"/>
    <w:rsid w:val="00AE0535"/>
    <w:rsid w:val="00AE07D1"/>
    <w:rsid w:val="00AE0886"/>
    <w:rsid w:val="00AE0AB5"/>
    <w:rsid w:val="00AE0B4E"/>
    <w:rsid w:val="00AE0DC7"/>
    <w:rsid w:val="00AE1182"/>
    <w:rsid w:val="00AE18A5"/>
    <w:rsid w:val="00AE18D6"/>
    <w:rsid w:val="00AE1FB1"/>
    <w:rsid w:val="00AE2090"/>
    <w:rsid w:val="00AE23A7"/>
    <w:rsid w:val="00AE24B8"/>
    <w:rsid w:val="00AE264A"/>
    <w:rsid w:val="00AE264C"/>
    <w:rsid w:val="00AE2B53"/>
    <w:rsid w:val="00AE2B55"/>
    <w:rsid w:val="00AE2DA7"/>
    <w:rsid w:val="00AE2DD0"/>
    <w:rsid w:val="00AE3734"/>
    <w:rsid w:val="00AE37AF"/>
    <w:rsid w:val="00AE3BA6"/>
    <w:rsid w:val="00AE3DEC"/>
    <w:rsid w:val="00AE3F27"/>
    <w:rsid w:val="00AE3F89"/>
    <w:rsid w:val="00AE4022"/>
    <w:rsid w:val="00AE4058"/>
    <w:rsid w:val="00AE40B1"/>
    <w:rsid w:val="00AE41DA"/>
    <w:rsid w:val="00AE46D6"/>
    <w:rsid w:val="00AE491D"/>
    <w:rsid w:val="00AE4DC1"/>
    <w:rsid w:val="00AE513F"/>
    <w:rsid w:val="00AE515F"/>
    <w:rsid w:val="00AE532D"/>
    <w:rsid w:val="00AE5710"/>
    <w:rsid w:val="00AE5738"/>
    <w:rsid w:val="00AE5B49"/>
    <w:rsid w:val="00AE5D3C"/>
    <w:rsid w:val="00AE5EBF"/>
    <w:rsid w:val="00AE5F6C"/>
    <w:rsid w:val="00AE65AA"/>
    <w:rsid w:val="00AE6686"/>
    <w:rsid w:val="00AE6820"/>
    <w:rsid w:val="00AE6888"/>
    <w:rsid w:val="00AE700D"/>
    <w:rsid w:val="00AE72E8"/>
    <w:rsid w:val="00AE7757"/>
    <w:rsid w:val="00AE7C15"/>
    <w:rsid w:val="00AE7FFB"/>
    <w:rsid w:val="00AF0093"/>
    <w:rsid w:val="00AF06FA"/>
    <w:rsid w:val="00AF08AB"/>
    <w:rsid w:val="00AF0A3B"/>
    <w:rsid w:val="00AF0ABD"/>
    <w:rsid w:val="00AF0AF0"/>
    <w:rsid w:val="00AF0D5A"/>
    <w:rsid w:val="00AF1006"/>
    <w:rsid w:val="00AF1143"/>
    <w:rsid w:val="00AF1388"/>
    <w:rsid w:val="00AF1BD2"/>
    <w:rsid w:val="00AF1CA7"/>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039"/>
    <w:rsid w:val="00AF4453"/>
    <w:rsid w:val="00AF45A9"/>
    <w:rsid w:val="00AF45AC"/>
    <w:rsid w:val="00AF46F4"/>
    <w:rsid w:val="00AF47BD"/>
    <w:rsid w:val="00AF4E91"/>
    <w:rsid w:val="00AF527D"/>
    <w:rsid w:val="00AF5442"/>
    <w:rsid w:val="00AF5453"/>
    <w:rsid w:val="00AF5579"/>
    <w:rsid w:val="00AF5793"/>
    <w:rsid w:val="00AF597B"/>
    <w:rsid w:val="00AF5BB7"/>
    <w:rsid w:val="00AF5D48"/>
    <w:rsid w:val="00AF6062"/>
    <w:rsid w:val="00AF6244"/>
    <w:rsid w:val="00AF628B"/>
    <w:rsid w:val="00AF6378"/>
    <w:rsid w:val="00AF651A"/>
    <w:rsid w:val="00AF6995"/>
    <w:rsid w:val="00AF6A84"/>
    <w:rsid w:val="00AF6DA2"/>
    <w:rsid w:val="00AF75E1"/>
    <w:rsid w:val="00AF7A42"/>
    <w:rsid w:val="00AF7A79"/>
    <w:rsid w:val="00AF7ADC"/>
    <w:rsid w:val="00AF7C40"/>
    <w:rsid w:val="00AF7FFB"/>
    <w:rsid w:val="00B002C1"/>
    <w:rsid w:val="00B006FA"/>
    <w:rsid w:val="00B00837"/>
    <w:rsid w:val="00B008AA"/>
    <w:rsid w:val="00B009B7"/>
    <w:rsid w:val="00B00AD2"/>
    <w:rsid w:val="00B00C88"/>
    <w:rsid w:val="00B00D67"/>
    <w:rsid w:val="00B00E11"/>
    <w:rsid w:val="00B010FB"/>
    <w:rsid w:val="00B01260"/>
    <w:rsid w:val="00B01410"/>
    <w:rsid w:val="00B01457"/>
    <w:rsid w:val="00B01944"/>
    <w:rsid w:val="00B01BF5"/>
    <w:rsid w:val="00B021BD"/>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5"/>
    <w:rsid w:val="00B064C9"/>
    <w:rsid w:val="00B064FC"/>
    <w:rsid w:val="00B07118"/>
    <w:rsid w:val="00B0732D"/>
    <w:rsid w:val="00B07C1C"/>
    <w:rsid w:val="00B07E2C"/>
    <w:rsid w:val="00B10538"/>
    <w:rsid w:val="00B10783"/>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BB4"/>
    <w:rsid w:val="00B14001"/>
    <w:rsid w:val="00B14138"/>
    <w:rsid w:val="00B14344"/>
    <w:rsid w:val="00B143A4"/>
    <w:rsid w:val="00B143B3"/>
    <w:rsid w:val="00B14D3A"/>
    <w:rsid w:val="00B14E78"/>
    <w:rsid w:val="00B1526E"/>
    <w:rsid w:val="00B15594"/>
    <w:rsid w:val="00B15618"/>
    <w:rsid w:val="00B15720"/>
    <w:rsid w:val="00B1572B"/>
    <w:rsid w:val="00B15A3B"/>
    <w:rsid w:val="00B15B5E"/>
    <w:rsid w:val="00B15CF4"/>
    <w:rsid w:val="00B15D0F"/>
    <w:rsid w:val="00B15D1A"/>
    <w:rsid w:val="00B15F6F"/>
    <w:rsid w:val="00B1613B"/>
    <w:rsid w:val="00B16421"/>
    <w:rsid w:val="00B1670D"/>
    <w:rsid w:val="00B16834"/>
    <w:rsid w:val="00B16A58"/>
    <w:rsid w:val="00B16BA0"/>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88B"/>
    <w:rsid w:val="00B20E1F"/>
    <w:rsid w:val="00B20FCD"/>
    <w:rsid w:val="00B21411"/>
    <w:rsid w:val="00B21725"/>
    <w:rsid w:val="00B21BDF"/>
    <w:rsid w:val="00B21EB0"/>
    <w:rsid w:val="00B2232C"/>
    <w:rsid w:val="00B22457"/>
    <w:rsid w:val="00B22616"/>
    <w:rsid w:val="00B22A7D"/>
    <w:rsid w:val="00B22B8E"/>
    <w:rsid w:val="00B22BD3"/>
    <w:rsid w:val="00B22F84"/>
    <w:rsid w:val="00B22FEF"/>
    <w:rsid w:val="00B23314"/>
    <w:rsid w:val="00B23396"/>
    <w:rsid w:val="00B2367A"/>
    <w:rsid w:val="00B2370E"/>
    <w:rsid w:val="00B23A62"/>
    <w:rsid w:val="00B23BCB"/>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AA1"/>
    <w:rsid w:val="00B26C97"/>
    <w:rsid w:val="00B26C9A"/>
    <w:rsid w:val="00B26CC0"/>
    <w:rsid w:val="00B26D67"/>
    <w:rsid w:val="00B2729F"/>
    <w:rsid w:val="00B273CA"/>
    <w:rsid w:val="00B276FA"/>
    <w:rsid w:val="00B27721"/>
    <w:rsid w:val="00B2779E"/>
    <w:rsid w:val="00B27B60"/>
    <w:rsid w:val="00B27BC7"/>
    <w:rsid w:val="00B301F4"/>
    <w:rsid w:val="00B302C3"/>
    <w:rsid w:val="00B3073F"/>
    <w:rsid w:val="00B31466"/>
    <w:rsid w:val="00B316AC"/>
    <w:rsid w:val="00B3177D"/>
    <w:rsid w:val="00B317C5"/>
    <w:rsid w:val="00B3193B"/>
    <w:rsid w:val="00B31D58"/>
    <w:rsid w:val="00B31D6B"/>
    <w:rsid w:val="00B31EE0"/>
    <w:rsid w:val="00B32014"/>
    <w:rsid w:val="00B320B5"/>
    <w:rsid w:val="00B32112"/>
    <w:rsid w:val="00B321F7"/>
    <w:rsid w:val="00B32588"/>
    <w:rsid w:val="00B326FA"/>
    <w:rsid w:val="00B32A1C"/>
    <w:rsid w:val="00B32B10"/>
    <w:rsid w:val="00B32D0F"/>
    <w:rsid w:val="00B32DFF"/>
    <w:rsid w:val="00B3306C"/>
    <w:rsid w:val="00B332B4"/>
    <w:rsid w:val="00B33714"/>
    <w:rsid w:val="00B33A7F"/>
    <w:rsid w:val="00B33BF6"/>
    <w:rsid w:val="00B33E2F"/>
    <w:rsid w:val="00B34B14"/>
    <w:rsid w:val="00B34C3C"/>
    <w:rsid w:val="00B34D0B"/>
    <w:rsid w:val="00B34F2E"/>
    <w:rsid w:val="00B351AD"/>
    <w:rsid w:val="00B352F0"/>
    <w:rsid w:val="00B35504"/>
    <w:rsid w:val="00B3553A"/>
    <w:rsid w:val="00B355F8"/>
    <w:rsid w:val="00B35751"/>
    <w:rsid w:val="00B35A83"/>
    <w:rsid w:val="00B35CFD"/>
    <w:rsid w:val="00B35E74"/>
    <w:rsid w:val="00B35E78"/>
    <w:rsid w:val="00B36115"/>
    <w:rsid w:val="00B3651D"/>
    <w:rsid w:val="00B367A9"/>
    <w:rsid w:val="00B36997"/>
    <w:rsid w:val="00B369FD"/>
    <w:rsid w:val="00B36A55"/>
    <w:rsid w:val="00B36B91"/>
    <w:rsid w:val="00B36CDB"/>
    <w:rsid w:val="00B36F39"/>
    <w:rsid w:val="00B36FCC"/>
    <w:rsid w:val="00B3701F"/>
    <w:rsid w:val="00B370E5"/>
    <w:rsid w:val="00B376C7"/>
    <w:rsid w:val="00B37811"/>
    <w:rsid w:val="00B37822"/>
    <w:rsid w:val="00B37E90"/>
    <w:rsid w:val="00B40045"/>
    <w:rsid w:val="00B40402"/>
    <w:rsid w:val="00B407BA"/>
    <w:rsid w:val="00B4095B"/>
    <w:rsid w:val="00B40A89"/>
    <w:rsid w:val="00B40C0F"/>
    <w:rsid w:val="00B416B1"/>
    <w:rsid w:val="00B41762"/>
    <w:rsid w:val="00B4179D"/>
    <w:rsid w:val="00B418FF"/>
    <w:rsid w:val="00B41F05"/>
    <w:rsid w:val="00B41F56"/>
    <w:rsid w:val="00B42181"/>
    <w:rsid w:val="00B42242"/>
    <w:rsid w:val="00B42358"/>
    <w:rsid w:val="00B42690"/>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5FED"/>
    <w:rsid w:val="00B4605C"/>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9BF"/>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4B2B"/>
    <w:rsid w:val="00B55029"/>
    <w:rsid w:val="00B55049"/>
    <w:rsid w:val="00B55210"/>
    <w:rsid w:val="00B552A4"/>
    <w:rsid w:val="00B55535"/>
    <w:rsid w:val="00B556E8"/>
    <w:rsid w:val="00B5570A"/>
    <w:rsid w:val="00B55876"/>
    <w:rsid w:val="00B558FB"/>
    <w:rsid w:val="00B55BB5"/>
    <w:rsid w:val="00B55C07"/>
    <w:rsid w:val="00B55DD8"/>
    <w:rsid w:val="00B55E4F"/>
    <w:rsid w:val="00B55F60"/>
    <w:rsid w:val="00B56029"/>
    <w:rsid w:val="00B56193"/>
    <w:rsid w:val="00B56515"/>
    <w:rsid w:val="00B56D07"/>
    <w:rsid w:val="00B56E43"/>
    <w:rsid w:val="00B56E48"/>
    <w:rsid w:val="00B56F2F"/>
    <w:rsid w:val="00B571CB"/>
    <w:rsid w:val="00B57E6B"/>
    <w:rsid w:val="00B57F00"/>
    <w:rsid w:val="00B57F4B"/>
    <w:rsid w:val="00B60179"/>
    <w:rsid w:val="00B60271"/>
    <w:rsid w:val="00B606DF"/>
    <w:rsid w:val="00B608F0"/>
    <w:rsid w:val="00B60953"/>
    <w:rsid w:val="00B60A99"/>
    <w:rsid w:val="00B60C6F"/>
    <w:rsid w:val="00B61148"/>
    <w:rsid w:val="00B611DB"/>
    <w:rsid w:val="00B61201"/>
    <w:rsid w:val="00B617DB"/>
    <w:rsid w:val="00B61D26"/>
    <w:rsid w:val="00B61F9F"/>
    <w:rsid w:val="00B62403"/>
    <w:rsid w:val="00B628DC"/>
    <w:rsid w:val="00B62C0F"/>
    <w:rsid w:val="00B62E02"/>
    <w:rsid w:val="00B62FA5"/>
    <w:rsid w:val="00B6312B"/>
    <w:rsid w:val="00B634C2"/>
    <w:rsid w:val="00B63706"/>
    <w:rsid w:val="00B637E7"/>
    <w:rsid w:val="00B638F2"/>
    <w:rsid w:val="00B63C3F"/>
    <w:rsid w:val="00B63C76"/>
    <w:rsid w:val="00B63E5C"/>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5D2"/>
    <w:rsid w:val="00B706C1"/>
    <w:rsid w:val="00B7082F"/>
    <w:rsid w:val="00B70ACE"/>
    <w:rsid w:val="00B70B1B"/>
    <w:rsid w:val="00B70C02"/>
    <w:rsid w:val="00B70D60"/>
    <w:rsid w:val="00B7101D"/>
    <w:rsid w:val="00B711E1"/>
    <w:rsid w:val="00B7173B"/>
    <w:rsid w:val="00B7240F"/>
    <w:rsid w:val="00B72505"/>
    <w:rsid w:val="00B72C4E"/>
    <w:rsid w:val="00B72E03"/>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70A"/>
    <w:rsid w:val="00B76828"/>
    <w:rsid w:val="00B76A45"/>
    <w:rsid w:val="00B76B03"/>
    <w:rsid w:val="00B76B19"/>
    <w:rsid w:val="00B76C9F"/>
    <w:rsid w:val="00B76D04"/>
    <w:rsid w:val="00B76D62"/>
    <w:rsid w:val="00B76DC3"/>
    <w:rsid w:val="00B771F2"/>
    <w:rsid w:val="00B77440"/>
    <w:rsid w:val="00B775EE"/>
    <w:rsid w:val="00B77D70"/>
    <w:rsid w:val="00B77E16"/>
    <w:rsid w:val="00B77EBB"/>
    <w:rsid w:val="00B77F1A"/>
    <w:rsid w:val="00B8035A"/>
    <w:rsid w:val="00B80505"/>
    <w:rsid w:val="00B8057E"/>
    <w:rsid w:val="00B805D6"/>
    <w:rsid w:val="00B80695"/>
    <w:rsid w:val="00B80770"/>
    <w:rsid w:val="00B80918"/>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9CC"/>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4A5"/>
    <w:rsid w:val="00B85B2B"/>
    <w:rsid w:val="00B85F81"/>
    <w:rsid w:val="00B860DB"/>
    <w:rsid w:val="00B863CB"/>
    <w:rsid w:val="00B8641F"/>
    <w:rsid w:val="00B864F3"/>
    <w:rsid w:val="00B866E3"/>
    <w:rsid w:val="00B86890"/>
    <w:rsid w:val="00B86973"/>
    <w:rsid w:val="00B86AA6"/>
    <w:rsid w:val="00B86D13"/>
    <w:rsid w:val="00B87186"/>
    <w:rsid w:val="00B874D2"/>
    <w:rsid w:val="00B87635"/>
    <w:rsid w:val="00B87898"/>
    <w:rsid w:val="00B8798E"/>
    <w:rsid w:val="00B87CEB"/>
    <w:rsid w:val="00B87E09"/>
    <w:rsid w:val="00B87EAE"/>
    <w:rsid w:val="00B90272"/>
    <w:rsid w:val="00B906C7"/>
    <w:rsid w:val="00B90749"/>
    <w:rsid w:val="00B90B23"/>
    <w:rsid w:val="00B90B60"/>
    <w:rsid w:val="00B90D10"/>
    <w:rsid w:val="00B918D5"/>
    <w:rsid w:val="00B91B66"/>
    <w:rsid w:val="00B91CD5"/>
    <w:rsid w:val="00B91D1D"/>
    <w:rsid w:val="00B91D42"/>
    <w:rsid w:val="00B92481"/>
    <w:rsid w:val="00B92690"/>
    <w:rsid w:val="00B92796"/>
    <w:rsid w:val="00B929C7"/>
    <w:rsid w:val="00B92BE8"/>
    <w:rsid w:val="00B92E9D"/>
    <w:rsid w:val="00B930C7"/>
    <w:rsid w:val="00B93124"/>
    <w:rsid w:val="00B9350E"/>
    <w:rsid w:val="00B93517"/>
    <w:rsid w:val="00B93623"/>
    <w:rsid w:val="00B93679"/>
    <w:rsid w:val="00B938B5"/>
    <w:rsid w:val="00B93AA2"/>
    <w:rsid w:val="00B93B7D"/>
    <w:rsid w:val="00B93D18"/>
    <w:rsid w:val="00B93FDF"/>
    <w:rsid w:val="00B94043"/>
    <w:rsid w:val="00B94149"/>
    <w:rsid w:val="00B943E6"/>
    <w:rsid w:val="00B945C7"/>
    <w:rsid w:val="00B947D0"/>
    <w:rsid w:val="00B94E41"/>
    <w:rsid w:val="00B94EC5"/>
    <w:rsid w:val="00B94ED4"/>
    <w:rsid w:val="00B950A1"/>
    <w:rsid w:val="00B95107"/>
    <w:rsid w:val="00B95D17"/>
    <w:rsid w:val="00B96475"/>
    <w:rsid w:val="00B96E7C"/>
    <w:rsid w:val="00B96FC1"/>
    <w:rsid w:val="00B97269"/>
    <w:rsid w:val="00B97280"/>
    <w:rsid w:val="00B97552"/>
    <w:rsid w:val="00B97659"/>
    <w:rsid w:val="00B97731"/>
    <w:rsid w:val="00B9776D"/>
    <w:rsid w:val="00B97B5B"/>
    <w:rsid w:val="00B97BAA"/>
    <w:rsid w:val="00B97BD3"/>
    <w:rsid w:val="00B97C4F"/>
    <w:rsid w:val="00B97E9A"/>
    <w:rsid w:val="00B97EDA"/>
    <w:rsid w:val="00BA041A"/>
    <w:rsid w:val="00BA042F"/>
    <w:rsid w:val="00BA0614"/>
    <w:rsid w:val="00BA0943"/>
    <w:rsid w:val="00BA0A36"/>
    <w:rsid w:val="00BA0A9A"/>
    <w:rsid w:val="00BA0EFC"/>
    <w:rsid w:val="00BA0F00"/>
    <w:rsid w:val="00BA112A"/>
    <w:rsid w:val="00BA1449"/>
    <w:rsid w:val="00BA1821"/>
    <w:rsid w:val="00BA1A41"/>
    <w:rsid w:val="00BA1BB1"/>
    <w:rsid w:val="00BA1EFE"/>
    <w:rsid w:val="00BA2288"/>
    <w:rsid w:val="00BA2385"/>
    <w:rsid w:val="00BA2724"/>
    <w:rsid w:val="00BA2991"/>
    <w:rsid w:val="00BA2AEF"/>
    <w:rsid w:val="00BA2BA4"/>
    <w:rsid w:val="00BA2C87"/>
    <w:rsid w:val="00BA2CAD"/>
    <w:rsid w:val="00BA2D32"/>
    <w:rsid w:val="00BA2F74"/>
    <w:rsid w:val="00BA2F99"/>
    <w:rsid w:val="00BA2FDA"/>
    <w:rsid w:val="00BA3069"/>
    <w:rsid w:val="00BA31FD"/>
    <w:rsid w:val="00BA35AB"/>
    <w:rsid w:val="00BA36D8"/>
    <w:rsid w:val="00BA3EC7"/>
    <w:rsid w:val="00BA40B6"/>
    <w:rsid w:val="00BA40D4"/>
    <w:rsid w:val="00BA4298"/>
    <w:rsid w:val="00BA4C2B"/>
    <w:rsid w:val="00BA4C7F"/>
    <w:rsid w:val="00BA4D3C"/>
    <w:rsid w:val="00BA4E37"/>
    <w:rsid w:val="00BA543E"/>
    <w:rsid w:val="00BA54C3"/>
    <w:rsid w:val="00BA5656"/>
    <w:rsid w:val="00BA5660"/>
    <w:rsid w:val="00BA5AA9"/>
    <w:rsid w:val="00BA60F9"/>
    <w:rsid w:val="00BA64C9"/>
    <w:rsid w:val="00BA667A"/>
    <w:rsid w:val="00BA6A00"/>
    <w:rsid w:val="00BA7186"/>
    <w:rsid w:val="00BA73E2"/>
    <w:rsid w:val="00BA7726"/>
    <w:rsid w:val="00BA77B4"/>
    <w:rsid w:val="00BA7802"/>
    <w:rsid w:val="00BA7ADD"/>
    <w:rsid w:val="00BA7E61"/>
    <w:rsid w:val="00BB0277"/>
    <w:rsid w:val="00BB027F"/>
    <w:rsid w:val="00BB0699"/>
    <w:rsid w:val="00BB0873"/>
    <w:rsid w:val="00BB0D61"/>
    <w:rsid w:val="00BB0D88"/>
    <w:rsid w:val="00BB0F6E"/>
    <w:rsid w:val="00BB0F74"/>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1B"/>
    <w:rsid w:val="00BB35D0"/>
    <w:rsid w:val="00BB3783"/>
    <w:rsid w:val="00BB3CFB"/>
    <w:rsid w:val="00BB4139"/>
    <w:rsid w:val="00BB43AA"/>
    <w:rsid w:val="00BB43D0"/>
    <w:rsid w:val="00BB4487"/>
    <w:rsid w:val="00BB4A36"/>
    <w:rsid w:val="00BB4BB0"/>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2EB"/>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4F8"/>
    <w:rsid w:val="00BC3589"/>
    <w:rsid w:val="00BC3615"/>
    <w:rsid w:val="00BC37F3"/>
    <w:rsid w:val="00BC385D"/>
    <w:rsid w:val="00BC3E1C"/>
    <w:rsid w:val="00BC3E37"/>
    <w:rsid w:val="00BC420E"/>
    <w:rsid w:val="00BC492D"/>
    <w:rsid w:val="00BC498D"/>
    <w:rsid w:val="00BC4AD4"/>
    <w:rsid w:val="00BC4D65"/>
    <w:rsid w:val="00BC5110"/>
    <w:rsid w:val="00BC52E6"/>
    <w:rsid w:val="00BC56D2"/>
    <w:rsid w:val="00BC5B1A"/>
    <w:rsid w:val="00BC5B2E"/>
    <w:rsid w:val="00BC604E"/>
    <w:rsid w:val="00BC6162"/>
    <w:rsid w:val="00BC645A"/>
    <w:rsid w:val="00BC649B"/>
    <w:rsid w:val="00BC64CA"/>
    <w:rsid w:val="00BC6614"/>
    <w:rsid w:val="00BC680F"/>
    <w:rsid w:val="00BC6B0F"/>
    <w:rsid w:val="00BC6BB3"/>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3BF"/>
    <w:rsid w:val="00BD162C"/>
    <w:rsid w:val="00BD18B7"/>
    <w:rsid w:val="00BD1EB7"/>
    <w:rsid w:val="00BD2055"/>
    <w:rsid w:val="00BD2261"/>
    <w:rsid w:val="00BD25CB"/>
    <w:rsid w:val="00BD287E"/>
    <w:rsid w:val="00BD2B3C"/>
    <w:rsid w:val="00BD3285"/>
    <w:rsid w:val="00BD346A"/>
    <w:rsid w:val="00BD3536"/>
    <w:rsid w:val="00BD35D2"/>
    <w:rsid w:val="00BD3638"/>
    <w:rsid w:val="00BD3781"/>
    <w:rsid w:val="00BD3874"/>
    <w:rsid w:val="00BD3D68"/>
    <w:rsid w:val="00BD3FE2"/>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5D6"/>
    <w:rsid w:val="00BE2B28"/>
    <w:rsid w:val="00BE2BA0"/>
    <w:rsid w:val="00BE2F18"/>
    <w:rsid w:val="00BE304B"/>
    <w:rsid w:val="00BE3256"/>
    <w:rsid w:val="00BE396D"/>
    <w:rsid w:val="00BE3EE8"/>
    <w:rsid w:val="00BE4372"/>
    <w:rsid w:val="00BE460F"/>
    <w:rsid w:val="00BE46D5"/>
    <w:rsid w:val="00BE46EC"/>
    <w:rsid w:val="00BE4D14"/>
    <w:rsid w:val="00BE4FF8"/>
    <w:rsid w:val="00BE5320"/>
    <w:rsid w:val="00BE57A3"/>
    <w:rsid w:val="00BE5981"/>
    <w:rsid w:val="00BE5BF1"/>
    <w:rsid w:val="00BE5D9E"/>
    <w:rsid w:val="00BE640A"/>
    <w:rsid w:val="00BE6482"/>
    <w:rsid w:val="00BE6931"/>
    <w:rsid w:val="00BE6BA8"/>
    <w:rsid w:val="00BE6C24"/>
    <w:rsid w:val="00BE7065"/>
    <w:rsid w:val="00BE71A6"/>
    <w:rsid w:val="00BE7325"/>
    <w:rsid w:val="00BE7416"/>
    <w:rsid w:val="00BE7501"/>
    <w:rsid w:val="00BE76CC"/>
    <w:rsid w:val="00BE78BC"/>
    <w:rsid w:val="00BE7A54"/>
    <w:rsid w:val="00BE7C06"/>
    <w:rsid w:val="00BE7C3C"/>
    <w:rsid w:val="00BE7D04"/>
    <w:rsid w:val="00BF0179"/>
    <w:rsid w:val="00BF0246"/>
    <w:rsid w:val="00BF05E7"/>
    <w:rsid w:val="00BF07C0"/>
    <w:rsid w:val="00BF0E09"/>
    <w:rsid w:val="00BF0FD3"/>
    <w:rsid w:val="00BF11C9"/>
    <w:rsid w:val="00BF128F"/>
    <w:rsid w:val="00BF17C4"/>
    <w:rsid w:val="00BF180D"/>
    <w:rsid w:val="00BF1969"/>
    <w:rsid w:val="00BF1A2F"/>
    <w:rsid w:val="00BF1C1E"/>
    <w:rsid w:val="00BF2066"/>
    <w:rsid w:val="00BF20AF"/>
    <w:rsid w:val="00BF21D4"/>
    <w:rsid w:val="00BF24B1"/>
    <w:rsid w:val="00BF263F"/>
    <w:rsid w:val="00BF26C1"/>
    <w:rsid w:val="00BF286D"/>
    <w:rsid w:val="00BF2C1D"/>
    <w:rsid w:val="00BF335E"/>
    <w:rsid w:val="00BF33CD"/>
    <w:rsid w:val="00BF360E"/>
    <w:rsid w:val="00BF3960"/>
    <w:rsid w:val="00BF3AF0"/>
    <w:rsid w:val="00BF3BAB"/>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1C"/>
    <w:rsid w:val="00BF6F99"/>
    <w:rsid w:val="00BF709F"/>
    <w:rsid w:val="00BF72FC"/>
    <w:rsid w:val="00BF7342"/>
    <w:rsid w:val="00BF7636"/>
    <w:rsid w:val="00BF7675"/>
    <w:rsid w:val="00BF76A7"/>
    <w:rsid w:val="00BF7B0A"/>
    <w:rsid w:val="00BF7F37"/>
    <w:rsid w:val="00BF7F81"/>
    <w:rsid w:val="00C00200"/>
    <w:rsid w:val="00C005E2"/>
    <w:rsid w:val="00C007A6"/>
    <w:rsid w:val="00C00B88"/>
    <w:rsid w:val="00C00ED1"/>
    <w:rsid w:val="00C00FD8"/>
    <w:rsid w:val="00C01313"/>
    <w:rsid w:val="00C01DE7"/>
    <w:rsid w:val="00C0214E"/>
    <w:rsid w:val="00C02271"/>
    <w:rsid w:val="00C022FD"/>
    <w:rsid w:val="00C025DB"/>
    <w:rsid w:val="00C02A10"/>
    <w:rsid w:val="00C02A82"/>
    <w:rsid w:val="00C02C0D"/>
    <w:rsid w:val="00C02C9B"/>
    <w:rsid w:val="00C02D96"/>
    <w:rsid w:val="00C02FF2"/>
    <w:rsid w:val="00C03573"/>
    <w:rsid w:val="00C03581"/>
    <w:rsid w:val="00C03893"/>
    <w:rsid w:val="00C038B3"/>
    <w:rsid w:val="00C03EA5"/>
    <w:rsid w:val="00C04145"/>
    <w:rsid w:val="00C043BC"/>
    <w:rsid w:val="00C046F3"/>
    <w:rsid w:val="00C0487F"/>
    <w:rsid w:val="00C04974"/>
    <w:rsid w:val="00C04B2F"/>
    <w:rsid w:val="00C04B4C"/>
    <w:rsid w:val="00C04B8F"/>
    <w:rsid w:val="00C04C47"/>
    <w:rsid w:val="00C04DC2"/>
    <w:rsid w:val="00C05025"/>
    <w:rsid w:val="00C0550F"/>
    <w:rsid w:val="00C05552"/>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048"/>
    <w:rsid w:val="00C0725C"/>
    <w:rsid w:val="00C07445"/>
    <w:rsid w:val="00C07494"/>
    <w:rsid w:val="00C078A9"/>
    <w:rsid w:val="00C07934"/>
    <w:rsid w:val="00C07BB6"/>
    <w:rsid w:val="00C07C63"/>
    <w:rsid w:val="00C07C8D"/>
    <w:rsid w:val="00C07D94"/>
    <w:rsid w:val="00C07FE9"/>
    <w:rsid w:val="00C10680"/>
    <w:rsid w:val="00C1109F"/>
    <w:rsid w:val="00C11F91"/>
    <w:rsid w:val="00C12222"/>
    <w:rsid w:val="00C12298"/>
    <w:rsid w:val="00C12477"/>
    <w:rsid w:val="00C12798"/>
    <w:rsid w:val="00C128D3"/>
    <w:rsid w:val="00C12AC5"/>
    <w:rsid w:val="00C12AFD"/>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8B5"/>
    <w:rsid w:val="00C1697F"/>
    <w:rsid w:val="00C171CC"/>
    <w:rsid w:val="00C17310"/>
    <w:rsid w:val="00C1745B"/>
    <w:rsid w:val="00C1748C"/>
    <w:rsid w:val="00C17C8C"/>
    <w:rsid w:val="00C17E6C"/>
    <w:rsid w:val="00C17EDF"/>
    <w:rsid w:val="00C20323"/>
    <w:rsid w:val="00C204DA"/>
    <w:rsid w:val="00C205CF"/>
    <w:rsid w:val="00C20866"/>
    <w:rsid w:val="00C20901"/>
    <w:rsid w:val="00C209B6"/>
    <w:rsid w:val="00C20A95"/>
    <w:rsid w:val="00C20F0C"/>
    <w:rsid w:val="00C212E3"/>
    <w:rsid w:val="00C21889"/>
    <w:rsid w:val="00C21899"/>
    <w:rsid w:val="00C21A2A"/>
    <w:rsid w:val="00C21C33"/>
    <w:rsid w:val="00C21CAF"/>
    <w:rsid w:val="00C21E72"/>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BB"/>
    <w:rsid w:val="00C249C3"/>
    <w:rsid w:val="00C24FB4"/>
    <w:rsid w:val="00C25108"/>
    <w:rsid w:val="00C258C4"/>
    <w:rsid w:val="00C26194"/>
    <w:rsid w:val="00C26561"/>
    <w:rsid w:val="00C27320"/>
    <w:rsid w:val="00C27430"/>
    <w:rsid w:val="00C2751D"/>
    <w:rsid w:val="00C3012A"/>
    <w:rsid w:val="00C30248"/>
    <w:rsid w:val="00C305C6"/>
    <w:rsid w:val="00C3066B"/>
    <w:rsid w:val="00C30BE5"/>
    <w:rsid w:val="00C30FEA"/>
    <w:rsid w:val="00C3105B"/>
    <w:rsid w:val="00C316DD"/>
    <w:rsid w:val="00C31DF1"/>
    <w:rsid w:val="00C31FD9"/>
    <w:rsid w:val="00C32168"/>
    <w:rsid w:val="00C32361"/>
    <w:rsid w:val="00C326D9"/>
    <w:rsid w:val="00C32AB9"/>
    <w:rsid w:val="00C32E98"/>
    <w:rsid w:val="00C32E9D"/>
    <w:rsid w:val="00C33758"/>
    <w:rsid w:val="00C33C85"/>
    <w:rsid w:val="00C33CB2"/>
    <w:rsid w:val="00C33CC2"/>
    <w:rsid w:val="00C343B9"/>
    <w:rsid w:val="00C3448A"/>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72"/>
    <w:rsid w:val="00C36AB6"/>
    <w:rsid w:val="00C36C44"/>
    <w:rsid w:val="00C36F25"/>
    <w:rsid w:val="00C378DC"/>
    <w:rsid w:val="00C379A0"/>
    <w:rsid w:val="00C37DBA"/>
    <w:rsid w:val="00C40013"/>
    <w:rsid w:val="00C400A6"/>
    <w:rsid w:val="00C401A4"/>
    <w:rsid w:val="00C4050E"/>
    <w:rsid w:val="00C40713"/>
    <w:rsid w:val="00C40812"/>
    <w:rsid w:val="00C40CAA"/>
    <w:rsid w:val="00C40CF2"/>
    <w:rsid w:val="00C40F11"/>
    <w:rsid w:val="00C412B0"/>
    <w:rsid w:val="00C4153C"/>
    <w:rsid w:val="00C41FB3"/>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546"/>
    <w:rsid w:val="00C449ED"/>
    <w:rsid w:val="00C44AE2"/>
    <w:rsid w:val="00C44D4D"/>
    <w:rsid w:val="00C45120"/>
    <w:rsid w:val="00C451E1"/>
    <w:rsid w:val="00C452AE"/>
    <w:rsid w:val="00C4563B"/>
    <w:rsid w:val="00C4589B"/>
    <w:rsid w:val="00C45C1E"/>
    <w:rsid w:val="00C45D69"/>
    <w:rsid w:val="00C45F1E"/>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380"/>
    <w:rsid w:val="00C50420"/>
    <w:rsid w:val="00C504CE"/>
    <w:rsid w:val="00C50566"/>
    <w:rsid w:val="00C50761"/>
    <w:rsid w:val="00C50767"/>
    <w:rsid w:val="00C508BB"/>
    <w:rsid w:val="00C508BE"/>
    <w:rsid w:val="00C50B33"/>
    <w:rsid w:val="00C512D2"/>
    <w:rsid w:val="00C5139B"/>
    <w:rsid w:val="00C517F1"/>
    <w:rsid w:val="00C5192C"/>
    <w:rsid w:val="00C519BB"/>
    <w:rsid w:val="00C51D2D"/>
    <w:rsid w:val="00C51E63"/>
    <w:rsid w:val="00C52198"/>
    <w:rsid w:val="00C52388"/>
    <w:rsid w:val="00C526C2"/>
    <w:rsid w:val="00C527A8"/>
    <w:rsid w:val="00C5291F"/>
    <w:rsid w:val="00C52A58"/>
    <w:rsid w:val="00C52C7F"/>
    <w:rsid w:val="00C52D25"/>
    <w:rsid w:val="00C53254"/>
    <w:rsid w:val="00C534EE"/>
    <w:rsid w:val="00C536E5"/>
    <w:rsid w:val="00C53905"/>
    <w:rsid w:val="00C5397F"/>
    <w:rsid w:val="00C53D8A"/>
    <w:rsid w:val="00C53DBB"/>
    <w:rsid w:val="00C53DDE"/>
    <w:rsid w:val="00C53E11"/>
    <w:rsid w:val="00C53E82"/>
    <w:rsid w:val="00C54060"/>
    <w:rsid w:val="00C54480"/>
    <w:rsid w:val="00C546EB"/>
    <w:rsid w:val="00C54D85"/>
    <w:rsid w:val="00C54E96"/>
    <w:rsid w:val="00C54EF4"/>
    <w:rsid w:val="00C55037"/>
    <w:rsid w:val="00C5506D"/>
    <w:rsid w:val="00C550C9"/>
    <w:rsid w:val="00C55821"/>
    <w:rsid w:val="00C558FB"/>
    <w:rsid w:val="00C55961"/>
    <w:rsid w:val="00C559A3"/>
    <w:rsid w:val="00C55A4E"/>
    <w:rsid w:val="00C55A51"/>
    <w:rsid w:val="00C55B3E"/>
    <w:rsid w:val="00C55FFA"/>
    <w:rsid w:val="00C5612A"/>
    <w:rsid w:val="00C56176"/>
    <w:rsid w:val="00C565F4"/>
    <w:rsid w:val="00C566A5"/>
    <w:rsid w:val="00C56771"/>
    <w:rsid w:val="00C56845"/>
    <w:rsid w:val="00C568DA"/>
    <w:rsid w:val="00C56938"/>
    <w:rsid w:val="00C569A6"/>
    <w:rsid w:val="00C56AA8"/>
    <w:rsid w:val="00C56C73"/>
    <w:rsid w:val="00C56D81"/>
    <w:rsid w:val="00C571C4"/>
    <w:rsid w:val="00C57313"/>
    <w:rsid w:val="00C573FA"/>
    <w:rsid w:val="00C57584"/>
    <w:rsid w:val="00C57DBD"/>
    <w:rsid w:val="00C57EE5"/>
    <w:rsid w:val="00C60092"/>
    <w:rsid w:val="00C601A8"/>
    <w:rsid w:val="00C60244"/>
    <w:rsid w:val="00C611FD"/>
    <w:rsid w:val="00C6138B"/>
    <w:rsid w:val="00C613B1"/>
    <w:rsid w:val="00C61C5E"/>
    <w:rsid w:val="00C61FF9"/>
    <w:rsid w:val="00C62392"/>
    <w:rsid w:val="00C62608"/>
    <w:rsid w:val="00C6272A"/>
    <w:rsid w:val="00C62A8E"/>
    <w:rsid w:val="00C62D3B"/>
    <w:rsid w:val="00C63079"/>
    <w:rsid w:val="00C63496"/>
    <w:rsid w:val="00C63497"/>
    <w:rsid w:val="00C63515"/>
    <w:rsid w:val="00C636E6"/>
    <w:rsid w:val="00C637AE"/>
    <w:rsid w:val="00C637E4"/>
    <w:rsid w:val="00C63B7D"/>
    <w:rsid w:val="00C63CAB"/>
    <w:rsid w:val="00C63DA8"/>
    <w:rsid w:val="00C63EC9"/>
    <w:rsid w:val="00C63F78"/>
    <w:rsid w:val="00C63FAE"/>
    <w:rsid w:val="00C6409F"/>
    <w:rsid w:val="00C6413C"/>
    <w:rsid w:val="00C641EC"/>
    <w:rsid w:val="00C64222"/>
    <w:rsid w:val="00C64264"/>
    <w:rsid w:val="00C644C2"/>
    <w:rsid w:val="00C64AA3"/>
    <w:rsid w:val="00C64DB2"/>
    <w:rsid w:val="00C64E54"/>
    <w:rsid w:val="00C6517A"/>
    <w:rsid w:val="00C6530F"/>
    <w:rsid w:val="00C65511"/>
    <w:rsid w:val="00C65BEB"/>
    <w:rsid w:val="00C65F65"/>
    <w:rsid w:val="00C6602E"/>
    <w:rsid w:val="00C66080"/>
    <w:rsid w:val="00C661D5"/>
    <w:rsid w:val="00C6663E"/>
    <w:rsid w:val="00C66657"/>
    <w:rsid w:val="00C6667D"/>
    <w:rsid w:val="00C66789"/>
    <w:rsid w:val="00C667D2"/>
    <w:rsid w:val="00C66929"/>
    <w:rsid w:val="00C66C2E"/>
    <w:rsid w:val="00C66ECD"/>
    <w:rsid w:val="00C6713C"/>
    <w:rsid w:val="00C672D4"/>
    <w:rsid w:val="00C673AC"/>
    <w:rsid w:val="00C67449"/>
    <w:rsid w:val="00C676D6"/>
    <w:rsid w:val="00C67A18"/>
    <w:rsid w:val="00C67A3E"/>
    <w:rsid w:val="00C67B71"/>
    <w:rsid w:val="00C67C04"/>
    <w:rsid w:val="00C67D97"/>
    <w:rsid w:val="00C700F7"/>
    <w:rsid w:val="00C702D5"/>
    <w:rsid w:val="00C702FF"/>
    <w:rsid w:val="00C7044B"/>
    <w:rsid w:val="00C7080B"/>
    <w:rsid w:val="00C7089D"/>
    <w:rsid w:val="00C70932"/>
    <w:rsid w:val="00C70DC3"/>
    <w:rsid w:val="00C715D0"/>
    <w:rsid w:val="00C715EF"/>
    <w:rsid w:val="00C71A0D"/>
    <w:rsid w:val="00C71A86"/>
    <w:rsid w:val="00C71FE4"/>
    <w:rsid w:val="00C720CF"/>
    <w:rsid w:val="00C72116"/>
    <w:rsid w:val="00C72305"/>
    <w:rsid w:val="00C7239E"/>
    <w:rsid w:val="00C72881"/>
    <w:rsid w:val="00C72FA9"/>
    <w:rsid w:val="00C72FAD"/>
    <w:rsid w:val="00C732AA"/>
    <w:rsid w:val="00C73877"/>
    <w:rsid w:val="00C73B94"/>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224"/>
    <w:rsid w:val="00C77476"/>
    <w:rsid w:val="00C77553"/>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B3B"/>
    <w:rsid w:val="00C81CA7"/>
    <w:rsid w:val="00C81E11"/>
    <w:rsid w:val="00C81E5A"/>
    <w:rsid w:val="00C820C8"/>
    <w:rsid w:val="00C821A0"/>
    <w:rsid w:val="00C822E3"/>
    <w:rsid w:val="00C822F5"/>
    <w:rsid w:val="00C825FF"/>
    <w:rsid w:val="00C82611"/>
    <w:rsid w:val="00C82B00"/>
    <w:rsid w:val="00C82CE8"/>
    <w:rsid w:val="00C82D84"/>
    <w:rsid w:val="00C8319B"/>
    <w:rsid w:val="00C832B4"/>
    <w:rsid w:val="00C83367"/>
    <w:rsid w:val="00C83729"/>
    <w:rsid w:val="00C83932"/>
    <w:rsid w:val="00C83D55"/>
    <w:rsid w:val="00C84169"/>
    <w:rsid w:val="00C8418F"/>
    <w:rsid w:val="00C846C6"/>
    <w:rsid w:val="00C849AC"/>
    <w:rsid w:val="00C84B1E"/>
    <w:rsid w:val="00C85052"/>
    <w:rsid w:val="00C850B0"/>
    <w:rsid w:val="00C8511F"/>
    <w:rsid w:val="00C85208"/>
    <w:rsid w:val="00C85D63"/>
    <w:rsid w:val="00C862F4"/>
    <w:rsid w:val="00C863E1"/>
    <w:rsid w:val="00C86D96"/>
    <w:rsid w:val="00C8740E"/>
    <w:rsid w:val="00C875FA"/>
    <w:rsid w:val="00C87B55"/>
    <w:rsid w:val="00C87F94"/>
    <w:rsid w:val="00C9016A"/>
    <w:rsid w:val="00C90192"/>
    <w:rsid w:val="00C90552"/>
    <w:rsid w:val="00C90825"/>
    <w:rsid w:val="00C908FD"/>
    <w:rsid w:val="00C911DA"/>
    <w:rsid w:val="00C91361"/>
    <w:rsid w:val="00C913C0"/>
    <w:rsid w:val="00C917F8"/>
    <w:rsid w:val="00C9188C"/>
    <w:rsid w:val="00C91B85"/>
    <w:rsid w:val="00C91C74"/>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85"/>
    <w:rsid w:val="00C941A9"/>
    <w:rsid w:val="00C941EE"/>
    <w:rsid w:val="00C9420E"/>
    <w:rsid w:val="00C9420F"/>
    <w:rsid w:val="00C9479B"/>
    <w:rsid w:val="00C9482E"/>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97F7F"/>
    <w:rsid w:val="00CA0107"/>
    <w:rsid w:val="00CA0370"/>
    <w:rsid w:val="00CA0D53"/>
    <w:rsid w:val="00CA0F00"/>
    <w:rsid w:val="00CA109A"/>
    <w:rsid w:val="00CA11F5"/>
    <w:rsid w:val="00CA1685"/>
    <w:rsid w:val="00CA177A"/>
    <w:rsid w:val="00CA1CB0"/>
    <w:rsid w:val="00CA1DD1"/>
    <w:rsid w:val="00CA1E6F"/>
    <w:rsid w:val="00CA2039"/>
    <w:rsid w:val="00CA252C"/>
    <w:rsid w:val="00CA26BA"/>
    <w:rsid w:val="00CA2724"/>
    <w:rsid w:val="00CA2C05"/>
    <w:rsid w:val="00CA2D83"/>
    <w:rsid w:val="00CA2E2D"/>
    <w:rsid w:val="00CA2FF4"/>
    <w:rsid w:val="00CA3077"/>
    <w:rsid w:val="00CA30D4"/>
    <w:rsid w:val="00CA31A3"/>
    <w:rsid w:val="00CA3505"/>
    <w:rsid w:val="00CA3D1B"/>
    <w:rsid w:val="00CA44FA"/>
    <w:rsid w:val="00CA45AD"/>
    <w:rsid w:val="00CA45B7"/>
    <w:rsid w:val="00CA4610"/>
    <w:rsid w:val="00CA4699"/>
    <w:rsid w:val="00CA46C9"/>
    <w:rsid w:val="00CA46F6"/>
    <w:rsid w:val="00CA4A05"/>
    <w:rsid w:val="00CA4CF1"/>
    <w:rsid w:val="00CA4D36"/>
    <w:rsid w:val="00CA4E55"/>
    <w:rsid w:val="00CA53B6"/>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8C2"/>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2F46"/>
    <w:rsid w:val="00CB2FD4"/>
    <w:rsid w:val="00CB301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46"/>
    <w:rsid w:val="00CB6BB0"/>
    <w:rsid w:val="00CB76E1"/>
    <w:rsid w:val="00CB7721"/>
    <w:rsid w:val="00CB778E"/>
    <w:rsid w:val="00CB7837"/>
    <w:rsid w:val="00CC0026"/>
    <w:rsid w:val="00CC008F"/>
    <w:rsid w:val="00CC0671"/>
    <w:rsid w:val="00CC0764"/>
    <w:rsid w:val="00CC0A30"/>
    <w:rsid w:val="00CC0AE3"/>
    <w:rsid w:val="00CC0E2C"/>
    <w:rsid w:val="00CC0FA6"/>
    <w:rsid w:val="00CC1275"/>
    <w:rsid w:val="00CC166F"/>
    <w:rsid w:val="00CC178E"/>
    <w:rsid w:val="00CC1897"/>
    <w:rsid w:val="00CC19C6"/>
    <w:rsid w:val="00CC1C26"/>
    <w:rsid w:val="00CC1E0B"/>
    <w:rsid w:val="00CC2008"/>
    <w:rsid w:val="00CC2017"/>
    <w:rsid w:val="00CC20E7"/>
    <w:rsid w:val="00CC21C5"/>
    <w:rsid w:val="00CC22DA"/>
    <w:rsid w:val="00CC26CE"/>
    <w:rsid w:val="00CC286E"/>
    <w:rsid w:val="00CC2945"/>
    <w:rsid w:val="00CC29A2"/>
    <w:rsid w:val="00CC2A20"/>
    <w:rsid w:val="00CC2B53"/>
    <w:rsid w:val="00CC31CE"/>
    <w:rsid w:val="00CC3353"/>
    <w:rsid w:val="00CC353C"/>
    <w:rsid w:val="00CC35CF"/>
    <w:rsid w:val="00CC369D"/>
    <w:rsid w:val="00CC3806"/>
    <w:rsid w:val="00CC4093"/>
    <w:rsid w:val="00CC45D0"/>
    <w:rsid w:val="00CC47C2"/>
    <w:rsid w:val="00CC480F"/>
    <w:rsid w:val="00CC497A"/>
    <w:rsid w:val="00CC4B48"/>
    <w:rsid w:val="00CC4C1D"/>
    <w:rsid w:val="00CC4D63"/>
    <w:rsid w:val="00CC51AB"/>
    <w:rsid w:val="00CC53B9"/>
    <w:rsid w:val="00CC5AD5"/>
    <w:rsid w:val="00CC5D41"/>
    <w:rsid w:val="00CC6163"/>
    <w:rsid w:val="00CC62E4"/>
    <w:rsid w:val="00CC66A0"/>
    <w:rsid w:val="00CC7063"/>
    <w:rsid w:val="00CC731C"/>
    <w:rsid w:val="00CC7499"/>
    <w:rsid w:val="00CC76E9"/>
    <w:rsid w:val="00CC76F8"/>
    <w:rsid w:val="00CC7771"/>
    <w:rsid w:val="00CD00C5"/>
    <w:rsid w:val="00CD049B"/>
    <w:rsid w:val="00CD04D2"/>
    <w:rsid w:val="00CD08BF"/>
    <w:rsid w:val="00CD0A0C"/>
    <w:rsid w:val="00CD0BFB"/>
    <w:rsid w:val="00CD0F41"/>
    <w:rsid w:val="00CD1245"/>
    <w:rsid w:val="00CD1622"/>
    <w:rsid w:val="00CD16C7"/>
    <w:rsid w:val="00CD1785"/>
    <w:rsid w:val="00CD1816"/>
    <w:rsid w:val="00CD1952"/>
    <w:rsid w:val="00CD19A5"/>
    <w:rsid w:val="00CD1D19"/>
    <w:rsid w:val="00CD1F38"/>
    <w:rsid w:val="00CD287D"/>
    <w:rsid w:val="00CD2CB4"/>
    <w:rsid w:val="00CD319A"/>
    <w:rsid w:val="00CD3349"/>
    <w:rsid w:val="00CD38B4"/>
    <w:rsid w:val="00CD3B44"/>
    <w:rsid w:val="00CD3C12"/>
    <w:rsid w:val="00CD3C4B"/>
    <w:rsid w:val="00CD3DCE"/>
    <w:rsid w:val="00CD422F"/>
    <w:rsid w:val="00CD4393"/>
    <w:rsid w:val="00CD44B7"/>
    <w:rsid w:val="00CD4924"/>
    <w:rsid w:val="00CD49BD"/>
    <w:rsid w:val="00CD4B48"/>
    <w:rsid w:val="00CD5955"/>
    <w:rsid w:val="00CD59A4"/>
    <w:rsid w:val="00CD5AD0"/>
    <w:rsid w:val="00CD5E00"/>
    <w:rsid w:val="00CD65CE"/>
    <w:rsid w:val="00CD66D7"/>
    <w:rsid w:val="00CD6BB2"/>
    <w:rsid w:val="00CD6F1F"/>
    <w:rsid w:val="00CD71AD"/>
    <w:rsid w:val="00CD7256"/>
    <w:rsid w:val="00CD736C"/>
    <w:rsid w:val="00CD78F6"/>
    <w:rsid w:val="00CD7D42"/>
    <w:rsid w:val="00CE0063"/>
    <w:rsid w:val="00CE05D6"/>
    <w:rsid w:val="00CE05DA"/>
    <w:rsid w:val="00CE0665"/>
    <w:rsid w:val="00CE0C78"/>
    <w:rsid w:val="00CE0CE3"/>
    <w:rsid w:val="00CE0D17"/>
    <w:rsid w:val="00CE11BC"/>
    <w:rsid w:val="00CE13BB"/>
    <w:rsid w:val="00CE1AFD"/>
    <w:rsid w:val="00CE280B"/>
    <w:rsid w:val="00CE29CA"/>
    <w:rsid w:val="00CE2E79"/>
    <w:rsid w:val="00CE30F2"/>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192"/>
    <w:rsid w:val="00CE62C9"/>
    <w:rsid w:val="00CE6603"/>
    <w:rsid w:val="00CE660E"/>
    <w:rsid w:val="00CE661F"/>
    <w:rsid w:val="00CE6880"/>
    <w:rsid w:val="00CE6ACD"/>
    <w:rsid w:val="00CE6EB2"/>
    <w:rsid w:val="00CE734B"/>
    <w:rsid w:val="00CE7424"/>
    <w:rsid w:val="00CE79B7"/>
    <w:rsid w:val="00CE7A93"/>
    <w:rsid w:val="00CE7E9C"/>
    <w:rsid w:val="00CF0003"/>
    <w:rsid w:val="00CF00C4"/>
    <w:rsid w:val="00CF01E0"/>
    <w:rsid w:val="00CF0434"/>
    <w:rsid w:val="00CF04A3"/>
    <w:rsid w:val="00CF086A"/>
    <w:rsid w:val="00CF0939"/>
    <w:rsid w:val="00CF09D1"/>
    <w:rsid w:val="00CF0AB5"/>
    <w:rsid w:val="00CF0BB6"/>
    <w:rsid w:val="00CF0CC1"/>
    <w:rsid w:val="00CF0DD4"/>
    <w:rsid w:val="00CF0F44"/>
    <w:rsid w:val="00CF0F9D"/>
    <w:rsid w:val="00CF13D6"/>
    <w:rsid w:val="00CF167C"/>
    <w:rsid w:val="00CF17F5"/>
    <w:rsid w:val="00CF19C0"/>
    <w:rsid w:val="00CF1F48"/>
    <w:rsid w:val="00CF21ED"/>
    <w:rsid w:val="00CF2800"/>
    <w:rsid w:val="00CF2861"/>
    <w:rsid w:val="00CF28E8"/>
    <w:rsid w:val="00CF3180"/>
    <w:rsid w:val="00CF357A"/>
    <w:rsid w:val="00CF3604"/>
    <w:rsid w:val="00CF4060"/>
    <w:rsid w:val="00CF42BF"/>
    <w:rsid w:val="00CF46BE"/>
    <w:rsid w:val="00CF49CC"/>
    <w:rsid w:val="00CF4A69"/>
    <w:rsid w:val="00CF4F01"/>
    <w:rsid w:val="00CF52EF"/>
    <w:rsid w:val="00CF53BB"/>
    <w:rsid w:val="00CF54A0"/>
    <w:rsid w:val="00CF5985"/>
    <w:rsid w:val="00CF5D7F"/>
    <w:rsid w:val="00CF5D99"/>
    <w:rsid w:val="00CF5DA1"/>
    <w:rsid w:val="00CF5DDF"/>
    <w:rsid w:val="00CF61DA"/>
    <w:rsid w:val="00CF647D"/>
    <w:rsid w:val="00CF6723"/>
    <w:rsid w:val="00CF6A53"/>
    <w:rsid w:val="00CF7129"/>
    <w:rsid w:val="00CF71CF"/>
    <w:rsid w:val="00CF7212"/>
    <w:rsid w:val="00CF7290"/>
    <w:rsid w:val="00CF7435"/>
    <w:rsid w:val="00CF75B3"/>
    <w:rsid w:val="00CF7764"/>
    <w:rsid w:val="00CF7914"/>
    <w:rsid w:val="00CF79F6"/>
    <w:rsid w:val="00CF7AF6"/>
    <w:rsid w:val="00CF7C1D"/>
    <w:rsid w:val="00CF7E99"/>
    <w:rsid w:val="00CF7F97"/>
    <w:rsid w:val="00D000E0"/>
    <w:rsid w:val="00D00335"/>
    <w:rsid w:val="00D004CA"/>
    <w:rsid w:val="00D008ED"/>
    <w:rsid w:val="00D00930"/>
    <w:rsid w:val="00D00A28"/>
    <w:rsid w:val="00D013D2"/>
    <w:rsid w:val="00D014BB"/>
    <w:rsid w:val="00D014C7"/>
    <w:rsid w:val="00D01715"/>
    <w:rsid w:val="00D01990"/>
    <w:rsid w:val="00D01C66"/>
    <w:rsid w:val="00D01D80"/>
    <w:rsid w:val="00D01ED0"/>
    <w:rsid w:val="00D01FC4"/>
    <w:rsid w:val="00D02496"/>
    <w:rsid w:val="00D02518"/>
    <w:rsid w:val="00D028EA"/>
    <w:rsid w:val="00D02C2C"/>
    <w:rsid w:val="00D02E6C"/>
    <w:rsid w:val="00D02FA1"/>
    <w:rsid w:val="00D02FAD"/>
    <w:rsid w:val="00D03401"/>
    <w:rsid w:val="00D03906"/>
    <w:rsid w:val="00D03A5F"/>
    <w:rsid w:val="00D04096"/>
    <w:rsid w:val="00D04156"/>
    <w:rsid w:val="00D041BA"/>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AD"/>
    <w:rsid w:val="00D056F6"/>
    <w:rsid w:val="00D057B3"/>
    <w:rsid w:val="00D057E8"/>
    <w:rsid w:val="00D05E0D"/>
    <w:rsid w:val="00D0645A"/>
    <w:rsid w:val="00D06CA3"/>
    <w:rsid w:val="00D06D35"/>
    <w:rsid w:val="00D06DF8"/>
    <w:rsid w:val="00D07437"/>
    <w:rsid w:val="00D0763A"/>
    <w:rsid w:val="00D07AE2"/>
    <w:rsid w:val="00D10087"/>
    <w:rsid w:val="00D1008C"/>
    <w:rsid w:val="00D105A2"/>
    <w:rsid w:val="00D10BCC"/>
    <w:rsid w:val="00D10DEF"/>
    <w:rsid w:val="00D11077"/>
    <w:rsid w:val="00D112D4"/>
    <w:rsid w:val="00D11420"/>
    <w:rsid w:val="00D11589"/>
    <w:rsid w:val="00D11761"/>
    <w:rsid w:val="00D11846"/>
    <w:rsid w:val="00D11AD5"/>
    <w:rsid w:val="00D11DAD"/>
    <w:rsid w:val="00D12047"/>
    <w:rsid w:val="00D122C1"/>
    <w:rsid w:val="00D12F19"/>
    <w:rsid w:val="00D131CF"/>
    <w:rsid w:val="00D131F1"/>
    <w:rsid w:val="00D13210"/>
    <w:rsid w:val="00D13332"/>
    <w:rsid w:val="00D133A4"/>
    <w:rsid w:val="00D133D9"/>
    <w:rsid w:val="00D13442"/>
    <w:rsid w:val="00D135B3"/>
    <w:rsid w:val="00D13705"/>
    <w:rsid w:val="00D137D0"/>
    <w:rsid w:val="00D139D7"/>
    <w:rsid w:val="00D13AD4"/>
    <w:rsid w:val="00D13E4F"/>
    <w:rsid w:val="00D13F7F"/>
    <w:rsid w:val="00D141B8"/>
    <w:rsid w:val="00D14252"/>
    <w:rsid w:val="00D14400"/>
    <w:rsid w:val="00D1463A"/>
    <w:rsid w:val="00D149A8"/>
    <w:rsid w:val="00D149EC"/>
    <w:rsid w:val="00D14AEF"/>
    <w:rsid w:val="00D14B2B"/>
    <w:rsid w:val="00D14FAE"/>
    <w:rsid w:val="00D1583B"/>
    <w:rsid w:val="00D15936"/>
    <w:rsid w:val="00D15A14"/>
    <w:rsid w:val="00D15A75"/>
    <w:rsid w:val="00D15A90"/>
    <w:rsid w:val="00D15ED8"/>
    <w:rsid w:val="00D16033"/>
    <w:rsid w:val="00D1615B"/>
    <w:rsid w:val="00D1622A"/>
    <w:rsid w:val="00D16244"/>
    <w:rsid w:val="00D16421"/>
    <w:rsid w:val="00D1650F"/>
    <w:rsid w:val="00D1672B"/>
    <w:rsid w:val="00D16E85"/>
    <w:rsid w:val="00D1736F"/>
    <w:rsid w:val="00D176E8"/>
    <w:rsid w:val="00D179D8"/>
    <w:rsid w:val="00D17CD7"/>
    <w:rsid w:val="00D17CD8"/>
    <w:rsid w:val="00D17D23"/>
    <w:rsid w:val="00D2024F"/>
    <w:rsid w:val="00D207B7"/>
    <w:rsid w:val="00D2084F"/>
    <w:rsid w:val="00D20961"/>
    <w:rsid w:val="00D20A2D"/>
    <w:rsid w:val="00D20C11"/>
    <w:rsid w:val="00D20EAF"/>
    <w:rsid w:val="00D2157D"/>
    <w:rsid w:val="00D2206D"/>
    <w:rsid w:val="00D2247B"/>
    <w:rsid w:val="00D2249C"/>
    <w:rsid w:val="00D224D3"/>
    <w:rsid w:val="00D22780"/>
    <w:rsid w:val="00D22A12"/>
    <w:rsid w:val="00D22A39"/>
    <w:rsid w:val="00D22AD1"/>
    <w:rsid w:val="00D22BAA"/>
    <w:rsid w:val="00D22D81"/>
    <w:rsid w:val="00D22EFB"/>
    <w:rsid w:val="00D23179"/>
    <w:rsid w:val="00D23570"/>
    <w:rsid w:val="00D23690"/>
    <w:rsid w:val="00D23DC2"/>
    <w:rsid w:val="00D23ED7"/>
    <w:rsid w:val="00D24086"/>
    <w:rsid w:val="00D2416A"/>
    <w:rsid w:val="00D242EB"/>
    <w:rsid w:val="00D2438A"/>
    <w:rsid w:val="00D243D1"/>
    <w:rsid w:val="00D243F4"/>
    <w:rsid w:val="00D24417"/>
    <w:rsid w:val="00D24444"/>
    <w:rsid w:val="00D2467A"/>
    <w:rsid w:val="00D247F6"/>
    <w:rsid w:val="00D249D3"/>
    <w:rsid w:val="00D249DA"/>
    <w:rsid w:val="00D24A1D"/>
    <w:rsid w:val="00D24BCA"/>
    <w:rsid w:val="00D2508D"/>
    <w:rsid w:val="00D251C4"/>
    <w:rsid w:val="00D2541F"/>
    <w:rsid w:val="00D25427"/>
    <w:rsid w:val="00D254D4"/>
    <w:rsid w:val="00D254F9"/>
    <w:rsid w:val="00D25556"/>
    <w:rsid w:val="00D25AD3"/>
    <w:rsid w:val="00D25B49"/>
    <w:rsid w:val="00D25C02"/>
    <w:rsid w:val="00D25F7F"/>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27F35"/>
    <w:rsid w:val="00D30103"/>
    <w:rsid w:val="00D303FE"/>
    <w:rsid w:val="00D308DD"/>
    <w:rsid w:val="00D30903"/>
    <w:rsid w:val="00D30984"/>
    <w:rsid w:val="00D30AB4"/>
    <w:rsid w:val="00D30BB8"/>
    <w:rsid w:val="00D30EA3"/>
    <w:rsid w:val="00D310DE"/>
    <w:rsid w:val="00D313B9"/>
    <w:rsid w:val="00D3142E"/>
    <w:rsid w:val="00D3148A"/>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53E"/>
    <w:rsid w:val="00D416BC"/>
    <w:rsid w:val="00D416F4"/>
    <w:rsid w:val="00D41B53"/>
    <w:rsid w:val="00D41EDB"/>
    <w:rsid w:val="00D42240"/>
    <w:rsid w:val="00D42249"/>
    <w:rsid w:val="00D42383"/>
    <w:rsid w:val="00D42549"/>
    <w:rsid w:val="00D427B7"/>
    <w:rsid w:val="00D42881"/>
    <w:rsid w:val="00D4298A"/>
    <w:rsid w:val="00D42AA3"/>
    <w:rsid w:val="00D42B6F"/>
    <w:rsid w:val="00D42CFC"/>
    <w:rsid w:val="00D42DEB"/>
    <w:rsid w:val="00D42ED0"/>
    <w:rsid w:val="00D43720"/>
    <w:rsid w:val="00D43ECE"/>
    <w:rsid w:val="00D44212"/>
    <w:rsid w:val="00D44821"/>
    <w:rsid w:val="00D449C6"/>
    <w:rsid w:val="00D44E98"/>
    <w:rsid w:val="00D45070"/>
    <w:rsid w:val="00D45208"/>
    <w:rsid w:val="00D452D4"/>
    <w:rsid w:val="00D455EF"/>
    <w:rsid w:val="00D456B6"/>
    <w:rsid w:val="00D45865"/>
    <w:rsid w:val="00D458ED"/>
    <w:rsid w:val="00D45CE2"/>
    <w:rsid w:val="00D45D3A"/>
    <w:rsid w:val="00D45F0E"/>
    <w:rsid w:val="00D461B6"/>
    <w:rsid w:val="00D46217"/>
    <w:rsid w:val="00D46249"/>
    <w:rsid w:val="00D46634"/>
    <w:rsid w:val="00D4676D"/>
    <w:rsid w:val="00D46785"/>
    <w:rsid w:val="00D46802"/>
    <w:rsid w:val="00D4681E"/>
    <w:rsid w:val="00D46A73"/>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0C9"/>
    <w:rsid w:val="00D51614"/>
    <w:rsid w:val="00D51BEE"/>
    <w:rsid w:val="00D51C87"/>
    <w:rsid w:val="00D5238E"/>
    <w:rsid w:val="00D52465"/>
    <w:rsid w:val="00D52490"/>
    <w:rsid w:val="00D52804"/>
    <w:rsid w:val="00D52F83"/>
    <w:rsid w:val="00D53227"/>
    <w:rsid w:val="00D532B5"/>
    <w:rsid w:val="00D53324"/>
    <w:rsid w:val="00D5338D"/>
    <w:rsid w:val="00D533AB"/>
    <w:rsid w:val="00D53533"/>
    <w:rsid w:val="00D53540"/>
    <w:rsid w:val="00D5398C"/>
    <w:rsid w:val="00D53A32"/>
    <w:rsid w:val="00D53B15"/>
    <w:rsid w:val="00D53DE3"/>
    <w:rsid w:val="00D53F0A"/>
    <w:rsid w:val="00D54265"/>
    <w:rsid w:val="00D546BA"/>
    <w:rsid w:val="00D54CB1"/>
    <w:rsid w:val="00D54DE4"/>
    <w:rsid w:val="00D54F97"/>
    <w:rsid w:val="00D55226"/>
    <w:rsid w:val="00D55484"/>
    <w:rsid w:val="00D55815"/>
    <w:rsid w:val="00D558C0"/>
    <w:rsid w:val="00D55958"/>
    <w:rsid w:val="00D56077"/>
    <w:rsid w:val="00D56160"/>
    <w:rsid w:val="00D561E1"/>
    <w:rsid w:val="00D562C0"/>
    <w:rsid w:val="00D562FA"/>
    <w:rsid w:val="00D56B19"/>
    <w:rsid w:val="00D56F56"/>
    <w:rsid w:val="00D57173"/>
    <w:rsid w:val="00D57AC7"/>
    <w:rsid w:val="00D60183"/>
    <w:rsid w:val="00D60329"/>
    <w:rsid w:val="00D60425"/>
    <w:rsid w:val="00D6042C"/>
    <w:rsid w:val="00D607AA"/>
    <w:rsid w:val="00D60A67"/>
    <w:rsid w:val="00D60BBD"/>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09A"/>
    <w:rsid w:val="00D64120"/>
    <w:rsid w:val="00D642B0"/>
    <w:rsid w:val="00D64353"/>
    <w:rsid w:val="00D646DC"/>
    <w:rsid w:val="00D64726"/>
    <w:rsid w:val="00D64A59"/>
    <w:rsid w:val="00D64B53"/>
    <w:rsid w:val="00D64D26"/>
    <w:rsid w:val="00D64D56"/>
    <w:rsid w:val="00D64E4B"/>
    <w:rsid w:val="00D64F2C"/>
    <w:rsid w:val="00D650F5"/>
    <w:rsid w:val="00D65436"/>
    <w:rsid w:val="00D65458"/>
    <w:rsid w:val="00D6555C"/>
    <w:rsid w:val="00D65A73"/>
    <w:rsid w:val="00D65B02"/>
    <w:rsid w:val="00D65CAC"/>
    <w:rsid w:val="00D66235"/>
    <w:rsid w:val="00D66674"/>
    <w:rsid w:val="00D66AF4"/>
    <w:rsid w:val="00D66BA0"/>
    <w:rsid w:val="00D66CB5"/>
    <w:rsid w:val="00D66E97"/>
    <w:rsid w:val="00D6723A"/>
    <w:rsid w:val="00D672B5"/>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8F"/>
    <w:rsid w:val="00D7279F"/>
    <w:rsid w:val="00D72849"/>
    <w:rsid w:val="00D72B56"/>
    <w:rsid w:val="00D72CA5"/>
    <w:rsid w:val="00D72EEC"/>
    <w:rsid w:val="00D73434"/>
    <w:rsid w:val="00D737ED"/>
    <w:rsid w:val="00D73805"/>
    <w:rsid w:val="00D7395A"/>
    <w:rsid w:val="00D73D2D"/>
    <w:rsid w:val="00D73E16"/>
    <w:rsid w:val="00D73EEA"/>
    <w:rsid w:val="00D74023"/>
    <w:rsid w:val="00D74025"/>
    <w:rsid w:val="00D74036"/>
    <w:rsid w:val="00D740FE"/>
    <w:rsid w:val="00D742E8"/>
    <w:rsid w:val="00D74312"/>
    <w:rsid w:val="00D744AF"/>
    <w:rsid w:val="00D74585"/>
    <w:rsid w:val="00D745EE"/>
    <w:rsid w:val="00D746BB"/>
    <w:rsid w:val="00D74715"/>
    <w:rsid w:val="00D74849"/>
    <w:rsid w:val="00D75133"/>
    <w:rsid w:val="00D7519E"/>
    <w:rsid w:val="00D75554"/>
    <w:rsid w:val="00D7591E"/>
    <w:rsid w:val="00D7594D"/>
    <w:rsid w:val="00D75E1F"/>
    <w:rsid w:val="00D766FE"/>
    <w:rsid w:val="00D7682E"/>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C1C"/>
    <w:rsid w:val="00D80ED7"/>
    <w:rsid w:val="00D81147"/>
    <w:rsid w:val="00D814C3"/>
    <w:rsid w:val="00D81857"/>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440"/>
    <w:rsid w:val="00D84519"/>
    <w:rsid w:val="00D84616"/>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87992"/>
    <w:rsid w:val="00D87E22"/>
    <w:rsid w:val="00D87F7C"/>
    <w:rsid w:val="00D902CD"/>
    <w:rsid w:val="00D9041A"/>
    <w:rsid w:val="00D90539"/>
    <w:rsid w:val="00D90A9B"/>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945"/>
    <w:rsid w:val="00D92C13"/>
    <w:rsid w:val="00D92E9C"/>
    <w:rsid w:val="00D930E1"/>
    <w:rsid w:val="00D93317"/>
    <w:rsid w:val="00D933D4"/>
    <w:rsid w:val="00D935D3"/>
    <w:rsid w:val="00D937CD"/>
    <w:rsid w:val="00D93802"/>
    <w:rsid w:val="00D9390E"/>
    <w:rsid w:val="00D93C89"/>
    <w:rsid w:val="00D93DD2"/>
    <w:rsid w:val="00D93E04"/>
    <w:rsid w:val="00D94664"/>
    <w:rsid w:val="00D94A16"/>
    <w:rsid w:val="00D94B89"/>
    <w:rsid w:val="00D94BE5"/>
    <w:rsid w:val="00D94E65"/>
    <w:rsid w:val="00D9500B"/>
    <w:rsid w:val="00D951E9"/>
    <w:rsid w:val="00D953CC"/>
    <w:rsid w:val="00D955E4"/>
    <w:rsid w:val="00D95659"/>
    <w:rsid w:val="00D95F59"/>
    <w:rsid w:val="00D9602E"/>
    <w:rsid w:val="00D96197"/>
    <w:rsid w:val="00D968D2"/>
    <w:rsid w:val="00D96967"/>
    <w:rsid w:val="00D96BF0"/>
    <w:rsid w:val="00D96D02"/>
    <w:rsid w:val="00D96EBB"/>
    <w:rsid w:val="00D97395"/>
    <w:rsid w:val="00D973EB"/>
    <w:rsid w:val="00DA007D"/>
    <w:rsid w:val="00DA09C0"/>
    <w:rsid w:val="00DA0DCC"/>
    <w:rsid w:val="00DA0E65"/>
    <w:rsid w:val="00DA11BD"/>
    <w:rsid w:val="00DA1467"/>
    <w:rsid w:val="00DA14AA"/>
    <w:rsid w:val="00DA1C25"/>
    <w:rsid w:val="00DA2145"/>
    <w:rsid w:val="00DA22DA"/>
    <w:rsid w:val="00DA246A"/>
    <w:rsid w:val="00DA2644"/>
    <w:rsid w:val="00DA2C84"/>
    <w:rsid w:val="00DA2DAD"/>
    <w:rsid w:val="00DA35D3"/>
    <w:rsid w:val="00DA3858"/>
    <w:rsid w:val="00DA3DF1"/>
    <w:rsid w:val="00DA3E20"/>
    <w:rsid w:val="00DA3F29"/>
    <w:rsid w:val="00DA44DE"/>
    <w:rsid w:val="00DA486E"/>
    <w:rsid w:val="00DA495C"/>
    <w:rsid w:val="00DA4BC1"/>
    <w:rsid w:val="00DA4BDC"/>
    <w:rsid w:val="00DA4DEA"/>
    <w:rsid w:val="00DA4E36"/>
    <w:rsid w:val="00DA4E99"/>
    <w:rsid w:val="00DA4EF0"/>
    <w:rsid w:val="00DA5216"/>
    <w:rsid w:val="00DA521F"/>
    <w:rsid w:val="00DA53AC"/>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5F5"/>
    <w:rsid w:val="00DB160D"/>
    <w:rsid w:val="00DB177A"/>
    <w:rsid w:val="00DB22C7"/>
    <w:rsid w:val="00DB2353"/>
    <w:rsid w:val="00DB29B3"/>
    <w:rsid w:val="00DB2BC6"/>
    <w:rsid w:val="00DB2BCE"/>
    <w:rsid w:val="00DB2CF4"/>
    <w:rsid w:val="00DB315F"/>
    <w:rsid w:val="00DB3358"/>
    <w:rsid w:val="00DB3398"/>
    <w:rsid w:val="00DB33F4"/>
    <w:rsid w:val="00DB3777"/>
    <w:rsid w:val="00DB38D5"/>
    <w:rsid w:val="00DB3BA7"/>
    <w:rsid w:val="00DB3D90"/>
    <w:rsid w:val="00DB40AD"/>
    <w:rsid w:val="00DB40B5"/>
    <w:rsid w:val="00DB463D"/>
    <w:rsid w:val="00DB4796"/>
    <w:rsid w:val="00DB4C54"/>
    <w:rsid w:val="00DB4F1B"/>
    <w:rsid w:val="00DB5013"/>
    <w:rsid w:val="00DB50CA"/>
    <w:rsid w:val="00DB5547"/>
    <w:rsid w:val="00DB5608"/>
    <w:rsid w:val="00DB5681"/>
    <w:rsid w:val="00DB5964"/>
    <w:rsid w:val="00DB59FC"/>
    <w:rsid w:val="00DB60C6"/>
    <w:rsid w:val="00DB612F"/>
    <w:rsid w:val="00DB62A0"/>
    <w:rsid w:val="00DB6533"/>
    <w:rsid w:val="00DB67CB"/>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6F"/>
    <w:rsid w:val="00DC10D4"/>
    <w:rsid w:val="00DC1224"/>
    <w:rsid w:val="00DC155D"/>
    <w:rsid w:val="00DC1607"/>
    <w:rsid w:val="00DC1E8C"/>
    <w:rsid w:val="00DC24BC"/>
    <w:rsid w:val="00DC24E5"/>
    <w:rsid w:val="00DC26E8"/>
    <w:rsid w:val="00DC28A3"/>
    <w:rsid w:val="00DC292B"/>
    <w:rsid w:val="00DC2A15"/>
    <w:rsid w:val="00DC2C11"/>
    <w:rsid w:val="00DC2E53"/>
    <w:rsid w:val="00DC2E93"/>
    <w:rsid w:val="00DC2EC4"/>
    <w:rsid w:val="00DC3A2A"/>
    <w:rsid w:val="00DC41A4"/>
    <w:rsid w:val="00DC4561"/>
    <w:rsid w:val="00DC45E5"/>
    <w:rsid w:val="00DC467F"/>
    <w:rsid w:val="00DC52EA"/>
    <w:rsid w:val="00DC5659"/>
    <w:rsid w:val="00DC5788"/>
    <w:rsid w:val="00DC5851"/>
    <w:rsid w:val="00DC5DBC"/>
    <w:rsid w:val="00DC5EC7"/>
    <w:rsid w:val="00DC73D8"/>
    <w:rsid w:val="00DC74BE"/>
    <w:rsid w:val="00DC7749"/>
    <w:rsid w:val="00DC7872"/>
    <w:rsid w:val="00DC7909"/>
    <w:rsid w:val="00DC794E"/>
    <w:rsid w:val="00DC7A40"/>
    <w:rsid w:val="00DC7E43"/>
    <w:rsid w:val="00DC7F54"/>
    <w:rsid w:val="00DD0196"/>
    <w:rsid w:val="00DD031D"/>
    <w:rsid w:val="00DD066C"/>
    <w:rsid w:val="00DD06B9"/>
    <w:rsid w:val="00DD0879"/>
    <w:rsid w:val="00DD08FA"/>
    <w:rsid w:val="00DD0A86"/>
    <w:rsid w:val="00DD0DBA"/>
    <w:rsid w:val="00DD1189"/>
    <w:rsid w:val="00DD1500"/>
    <w:rsid w:val="00DD1537"/>
    <w:rsid w:val="00DD19FE"/>
    <w:rsid w:val="00DD1A1E"/>
    <w:rsid w:val="00DD1A9E"/>
    <w:rsid w:val="00DD1E7A"/>
    <w:rsid w:val="00DD1F00"/>
    <w:rsid w:val="00DD20FA"/>
    <w:rsid w:val="00DD22E8"/>
    <w:rsid w:val="00DD245C"/>
    <w:rsid w:val="00DD25C1"/>
    <w:rsid w:val="00DD25C8"/>
    <w:rsid w:val="00DD27B8"/>
    <w:rsid w:val="00DD286C"/>
    <w:rsid w:val="00DD2918"/>
    <w:rsid w:val="00DD2DA5"/>
    <w:rsid w:val="00DD2E7B"/>
    <w:rsid w:val="00DD3520"/>
    <w:rsid w:val="00DD3573"/>
    <w:rsid w:val="00DD3653"/>
    <w:rsid w:val="00DD3BDB"/>
    <w:rsid w:val="00DD3E84"/>
    <w:rsid w:val="00DD452B"/>
    <w:rsid w:val="00DD46BB"/>
    <w:rsid w:val="00DD5287"/>
    <w:rsid w:val="00DD5376"/>
    <w:rsid w:val="00DD53C2"/>
    <w:rsid w:val="00DD53F4"/>
    <w:rsid w:val="00DD56F0"/>
    <w:rsid w:val="00DD57DD"/>
    <w:rsid w:val="00DD591D"/>
    <w:rsid w:val="00DD5C60"/>
    <w:rsid w:val="00DD5E5E"/>
    <w:rsid w:val="00DD606B"/>
    <w:rsid w:val="00DD6382"/>
    <w:rsid w:val="00DD6553"/>
    <w:rsid w:val="00DD6681"/>
    <w:rsid w:val="00DD674F"/>
    <w:rsid w:val="00DD6907"/>
    <w:rsid w:val="00DD6D13"/>
    <w:rsid w:val="00DD6E00"/>
    <w:rsid w:val="00DD6EDF"/>
    <w:rsid w:val="00DD7165"/>
    <w:rsid w:val="00DD73F7"/>
    <w:rsid w:val="00DD79AB"/>
    <w:rsid w:val="00DD7A60"/>
    <w:rsid w:val="00DD7DA1"/>
    <w:rsid w:val="00DD7EDC"/>
    <w:rsid w:val="00DE0349"/>
    <w:rsid w:val="00DE06DA"/>
    <w:rsid w:val="00DE080B"/>
    <w:rsid w:val="00DE09F7"/>
    <w:rsid w:val="00DE0A7F"/>
    <w:rsid w:val="00DE0FCB"/>
    <w:rsid w:val="00DE10F4"/>
    <w:rsid w:val="00DE11DD"/>
    <w:rsid w:val="00DE12B2"/>
    <w:rsid w:val="00DE1882"/>
    <w:rsid w:val="00DE1CDB"/>
    <w:rsid w:val="00DE1DF8"/>
    <w:rsid w:val="00DE204A"/>
    <w:rsid w:val="00DE2581"/>
    <w:rsid w:val="00DE2609"/>
    <w:rsid w:val="00DE2B26"/>
    <w:rsid w:val="00DE2C64"/>
    <w:rsid w:val="00DE2C77"/>
    <w:rsid w:val="00DE315F"/>
    <w:rsid w:val="00DE33BF"/>
    <w:rsid w:val="00DE3855"/>
    <w:rsid w:val="00DE3872"/>
    <w:rsid w:val="00DE3993"/>
    <w:rsid w:val="00DE39B1"/>
    <w:rsid w:val="00DE3B45"/>
    <w:rsid w:val="00DE3D44"/>
    <w:rsid w:val="00DE40D5"/>
    <w:rsid w:val="00DE4475"/>
    <w:rsid w:val="00DE4A6F"/>
    <w:rsid w:val="00DE4CE5"/>
    <w:rsid w:val="00DE50A7"/>
    <w:rsid w:val="00DE52C3"/>
    <w:rsid w:val="00DE530B"/>
    <w:rsid w:val="00DE5523"/>
    <w:rsid w:val="00DE5BAF"/>
    <w:rsid w:val="00DE5D4E"/>
    <w:rsid w:val="00DE61C9"/>
    <w:rsid w:val="00DE6301"/>
    <w:rsid w:val="00DE633A"/>
    <w:rsid w:val="00DE6624"/>
    <w:rsid w:val="00DE6637"/>
    <w:rsid w:val="00DE66A5"/>
    <w:rsid w:val="00DE6793"/>
    <w:rsid w:val="00DE68A4"/>
    <w:rsid w:val="00DE69AD"/>
    <w:rsid w:val="00DE6C55"/>
    <w:rsid w:val="00DE6C76"/>
    <w:rsid w:val="00DE6E10"/>
    <w:rsid w:val="00DE722F"/>
    <w:rsid w:val="00DE76A7"/>
    <w:rsid w:val="00DE7738"/>
    <w:rsid w:val="00DE78C9"/>
    <w:rsid w:val="00DE79ED"/>
    <w:rsid w:val="00DE7EA5"/>
    <w:rsid w:val="00DE7EDE"/>
    <w:rsid w:val="00DF0424"/>
    <w:rsid w:val="00DF05F5"/>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978"/>
    <w:rsid w:val="00DF3B57"/>
    <w:rsid w:val="00DF3BA2"/>
    <w:rsid w:val="00DF3BAC"/>
    <w:rsid w:val="00DF3C23"/>
    <w:rsid w:val="00DF3F98"/>
    <w:rsid w:val="00DF40D5"/>
    <w:rsid w:val="00DF40EC"/>
    <w:rsid w:val="00DF4359"/>
    <w:rsid w:val="00DF44A4"/>
    <w:rsid w:val="00DF4511"/>
    <w:rsid w:val="00DF46CB"/>
    <w:rsid w:val="00DF470E"/>
    <w:rsid w:val="00DF513B"/>
    <w:rsid w:val="00DF51F4"/>
    <w:rsid w:val="00DF520E"/>
    <w:rsid w:val="00DF5299"/>
    <w:rsid w:val="00DF55E6"/>
    <w:rsid w:val="00DF5675"/>
    <w:rsid w:val="00DF5736"/>
    <w:rsid w:val="00DF5A7B"/>
    <w:rsid w:val="00DF5FC1"/>
    <w:rsid w:val="00DF5FFD"/>
    <w:rsid w:val="00DF6963"/>
    <w:rsid w:val="00DF697C"/>
    <w:rsid w:val="00DF69DF"/>
    <w:rsid w:val="00DF6CE7"/>
    <w:rsid w:val="00DF6D15"/>
    <w:rsid w:val="00DF704D"/>
    <w:rsid w:val="00DF74E5"/>
    <w:rsid w:val="00DF7841"/>
    <w:rsid w:val="00DF789C"/>
    <w:rsid w:val="00DF78AD"/>
    <w:rsid w:val="00DF7999"/>
    <w:rsid w:val="00DF7C80"/>
    <w:rsid w:val="00DF7D19"/>
    <w:rsid w:val="00DF7E07"/>
    <w:rsid w:val="00E00054"/>
    <w:rsid w:val="00E00066"/>
    <w:rsid w:val="00E000D7"/>
    <w:rsid w:val="00E003B4"/>
    <w:rsid w:val="00E00688"/>
    <w:rsid w:val="00E00809"/>
    <w:rsid w:val="00E008D5"/>
    <w:rsid w:val="00E008FA"/>
    <w:rsid w:val="00E00AB8"/>
    <w:rsid w:val="00E00B01"/>
    <w:rsid w:val="00E00E1A"/>
    <w:rsid w:val="00E00E87"/>
    <w:rsid w:val="00E013AB"/>
    <w:rsid w:val="00E016DE"/>
    <w:rsid w:val="00E016FA"/>
    <w:rsid w:val="00E01942"/>
    <w:rsid w:val="00E01993"/>
    <w:rsid w:val="00E01C33"/>
    <w:rsid w:val="00E023E3"/>
    <w:rsid w:val="00E02687"/>
    <w:rsid w:val="00E0273D"/>
    <w:rsid w:val="00E0278B"/>
    <w:rsid w:val="00E027BA"/>
    <w:rsid w:val="00E02802"/>
    <w:rsid w:val="00E028BE"/>
    <w:rsid w:val="00E02CA0"/>
    <w:rsid w:val="00E02F78"/>
    <w:rsid w:val="00E0300C"/>
    <w:rsid w:val="00E03074"/>
    <w:rsid w:val="00E030D0"/>
    <w:rsid w:val="00E0314C"/>
    <w:rsid w:val="00E0319F"/>
    <w:rsid w:val="00E033C6"/>
    <w:rsid w:val="00E0348A"/>
    <w:rsid w:val="00E034E2"/>
    <w:rsid w:val="00E03583"/>
    <w:rsid w:val="00E039DB"/>
    <w:rsid w:val="00E03E54"/>
    <w:rsid w:val="00E043C6"/>
    <w:rsid w:val="00E04851"/>
    <w:rsid w:val="00E04944"/>
    <w:rsid w:val="00E04D8D"/>
    <w:rsid w:val="00E04E0F"/>
    <w:rsid w:val="00E05045"/>
    <w:rsid w:val="00E056C2"/>
    <w:rsid w:val="00E05A93"/>
    <w:rsid w:val="00E05E66"/>
    <w:rsid w:val="00E061CC"/>
    <w:rsid w:val="00E06671"/>
    <w:rsid w:val="00E0668A"/>
    <w:rsid w:val="00E068D3"/>
    <w:rsid w:val="00E07135"/>
    <w:rsid w:val="00E07373"/>
    <w:rsid w:val="00E07476"/>
    <w:rsid w:val="00E075EB"/>
    <w:rsid w:val="00E07785"/>
    <w:rsid w:val="00E078F2"/>
    <w:rsid w:val="00E07C4C"/>
    <w:rsid w:val="00E07D1C"/>
    <w:rsid w:val="00E07F02"/>
    <w:rsid w:val="00E07F36"/>
    <w:rsid w:val="00E07F6F"/>
    <w:rsid w:val="00E100D4"/>
    <w:rsid w:val="00E102F2"/>
    <w:rsid w:val="00E1037A"/>
    <w:rsid w:val="00E103D1"/>
    <w:rsid w:val="00E10414"/>
    <w:rsid w:val="00E10435"/>
    <w:rsid w:val="00E10437"/>
    <w:rsid w:val="00E1046A"/>
    <w:rsid w:val="00E10477"/>
    <w:rsid w:val="00E105E3"/>
    <w:rsid w:val="00E10664"/>
    <w:rsid w:val="00E1098E"/>
    <w:rsid w:val="00E10BEB"/>
    <w:rsid w:val="00E10DEE"/>
    <w:rsid w:val="00E1144B"/>
    <w:rsid w:val="00E11733"/>
    <w:rsid w:val="00E1188E"/>
    <w:rsid w:val="00E11D61"/>
    <w:rsid w:val="00E11E84"/>
    <w:rsid w:val="00E12549"/>
    <w:rsid w:val="00E125E5"/>
    <w:rsid w:val="00E128AA"/>
    <w:rsid w:val="00E12D55"/>
    <w:rsid w:val="00E12F8B"/>
    <w:rsid w:val="00E13294"/>
    <w:rsid w:val="00E13495"/>
    <w:rsid w:val="00E13802"/>
    <w:rsid w:val="00E13B4C"/>
    <w:rsid w:val="00E13BA4"/>
    <w:rsid w:val="00E141B2"/>
    <w:rsid w:val="00E143E7"/>
    <w:rsid w:val="00E14400"/>
    <w:rsid w:val="00E1478A"/>
    <w:rsid w:val="00E147BE"/>
    <w:rsid w:val="00E14946"/>
    <w:rsid w:val="00E14BD1"/>
    <w:rsid w:val="00E14F2D"/>
    <w:rsid w:val="00E14FCE"/>
    <w:rsid w:val="00E14FD5"/>
    <w:rsid w:val="00E15A2B"/>
    <w:rsid w:val="00E15AA3"/>
    <w:rsid w:val="00E15FC8"/>
    <w:rsid w:val="00E160D7"/>
    <w:rsid w:val="00E163D3"/>
    <w:rsid w:val="00E163EE"/>
    <w:rsid w:val="00E1646B"/>
    <w:rsid w:val="00E16672"/>
    <w:rsid w:val="00E16C27"/>
    <w:rsid w:val="00E16C5D"/>
    <w:rsid w:val="00E16D0E"/>
    <w:rsid w:val="00E16ECE"/>
    <w:rsid w:val="00E1700E"/>
    <w:rsid w:val="00E1708C"/>
    <w:rsid w:val="00E172B7"/>
    <w:rsid w:val="00E17CA7"/>
    <w:rsid w:val="00E202F5"/>
    <w:rsid w:val="00E20354"/>
    <w:rsid w:val="00E203AB"/>
    <w:rsid w:val="00E204A5"/>
    <w:rsid w:val="00E207E6"/>
    <w:rsid w:val="00E20DA8"/>
    <w:rsid w:val="00E20E6E"/>
    <w:rsid w:val="00E20F6D"/>
    <w:rsid w:val="00E21241"/>
    <w:rsid w:val="00E21269"/>
    <w:rsid w:val="00E2135E"/>
    <w:rsid w:val="00E21509"/>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6EC"/>
    <w:rsid w:val="00E2571F"/>
    <w:rsid w:val="00E2572C"/>
    <w:rsid w:val="00E25746"/>
    <w:rsid w:val="00E2585C"/>
    <w:rsid w:val="00E258D0"/>
    <w:rsid w:val="00E25927"/>
    <w:rsid w:val="00E25A73"/>
    <w:rsid w:val="00E25BE4"/>
    <w:rsid w:val="00E260B5"/>
    <w:rsid w:val="00E26181"/>
    <w:rsid w:val="00E261A4"/>
    <w:rsid w:val="00E263FF"/>
    <w:rsid w:val="00E26794"/>
    <w:rsid w:val="00E26A0B"/>
    <w:rsid w:val="00E26AF8"/>
    <w:rsid w:val="00E26B14"/>
    <w:rsid w:val="00E26C94"/>
    <w:rsid w:val="00E26DBC"/>
    <w:rsid w:val="00E27379"/>
    <w:rsid w:val="00E27B41"/>
    <w:rsid w:val="00E27BEF"/>
    <w:rsid w:val="00E27CDE"/>
    <w:rsid w:val="00E27EC3"/>
    <w:rsid w:val="00E27F10"/>
    <w:rsid w:val="00E3038D"/>
    <w:rsid w:val="00E30654"/>
    <w:rsid w:val="00E308A7"/>
    <w:rsid w:val="00E30A6F"/>
    <w:rsid w:val="00E30A8A"/>
    <w:rsid w:val="00E30B32"/>
    <w:rsid w:val="00E3125C"/>
    <w:rsid w:val="00E312D5"/>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2C0"/>
    <w:rsid w:val="00E33393"/>
    <w:rsid w:val="00E33885"/>
    <w:rsid w:val="00E34183"/>
    <w:rsid w:val="00E3462B"/>
    <w:rsid w:val="00E349A0"/>
    <w:rsid w:val="00E34BE4"/>
    <w:rsid w:val="00E34C0C"/>
    <w:rsid w:val="00E34D60"/>
    <w:rsid w:val="00E34D86"/>
    <w:rsid w:val="00E34DAA"/>
    <w:rsid w:val="00E34E5A"/>
    <w:rsid w:val="00E3507B"/>
    <w:rsid w:val="00E3586F"/>
    <w:rsid w:val="00E3589E"/>
    <w:rsid w:val="00E35971"/>
    <w:rsid w:val="00E36007"/>
    <w:rsid w:val="00E36299"/>
    <w:rsid w:val="00E36410"/>
    <w:rsid w:val="00E36970"/>
    <w:rsid w:val="00E369E4"/>
    <w:rsid w:val="00E36DE6"/>
    <w:rsid w:val="00E36FAA"/>
    <w:rsid w:val="00E37369"/>
    <w:rsid w:val="00E37617"/>
    <w:rsid w:val="00E37619"/>
    <w:rsid w:val="00E37736"/>
    <w:rsid w:val="00E379AB"/>
    <w:rsid w:val="00E37CB7"/>
    <w:rsid w:val="00E400A0"/>
    <w:rsid w:val="00E40104"/>
    <w:rsid w:val="00E40405"/>
    <w:rsid w:val="00E40434"/>
    <w:rsid w:val="00E40516"/>
    <w:rsid w:val="00E40ACB"/>
    <w:rsid w:val="00E40DC3"/>
    <w:rsid w:val="00E41203"/>
    <w:rsid w:val="00E41450"/>
    <w:rsid w:val="00E41699"/>
    <w:rsid w:val="00E41BBC"/>
    <w:rsid w:val="00E42284"/>
    <w:rsid w:val="00E4235F"/>
    <w:rsid w:val="00E42686"/>
    <w:rsid w:val="00E426EA"/>
    <w:rsid w:val="00E427CF"/>
    <w:rsid w:val="00E42942"/>
    <w:rsid w:val="00E42A19"/>
    <w:rsid w:val="00E42CA3"/>
    <w:rsid w:val="00E42D05"/>
    <w:rsid w:val="00E42E56"/>
    <w:rsid w:val="00E4307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50E"/>
    <w:rsid w:val="00E45685"/>
    <w:rsid w:val="00E45878"/>
    <w:rsid w:val="00E45AA6"/>
    <w:rsid w:val="00E45CA8"/>
    <w:rsid w:val="00E45CAC"/>
    <w:rsid w:val="00E45E59"/>
    <w:rsid w:val="00E4626A"/>
    <w:rsid w:val="00E462F2"/>
    <w:rsid w:val="00E465EE"/>
    <w:rsid w:val="00E46664"/>
    <w:rsid w:val="00E466C2"/>
    <w:rsid w:val="00E46CE7"/>
    <w:rsid w:val="00E472DA"/>
    <w:rsid w:val="00E475AA"/>
    <w:rsid w:val="00E475C2"/>
    <w:rsid w:val="00E4795A"/>
    <w:rsid w:val="00E47AA9"/>
    <w:rsid w:val="00E47D28"/>
    <w:rsid w:val="00E47E11"/>
    <w:rsid w:val="00E47F06"/>
    <w:rsid w:val="00E47F1D"/>
    <w:rsid w:val="00E47F76"/>
    <w:rsid w:val="00E500AC"/>
    <w:rsid w:val="00E5010F"/>
    <w:rsid w:val="00E50477"/>
    <w:rsid w:val="00E50806"/>
    <w:rsid w:val="00E50920"/>
    <w:rsid w:val="00E50A2E"/>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2D85"/>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601"/>
    <w:rsid w:val="00E5770F"/>
    <w:rsid w:val="00E577D5"/>
    <w:rsid w:val="00E57C59"/>
    <w:rsid w:val="00E60328"/>
    <w:rsid w:val="00E6038E"/>
    <w:rsid w:val="00E60CA2"/>
    <w:rsid w:val="00E60DEE"/>
    <w:rsid w:val="00E610E2"/>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D7"/>
    <w:rsid w:val="00E63B9D"/>
    <w:rsid w:val="00E63EB3"/>
    <w:rsid w:val="00E63F90"/>
    <w:rsid w:val="00E6462C"/>
    <w:rsid w:val="00E64CAE"/>
    <w:rsid w:val="00E64FDC"/>
    <w:rsid w:val="00E65469"/>
    <w:rsid w:val="00E65961"/>
    <w:rsid w:val="00E65A2A"/>
    <w:rsid w:val="00E65C57"/>
    <w:rsid w:val="00E65FB5"/>
    <w:rsid w:val="00E660E8"/>
    <w:rsid w:val="00E661AA"/>
    <w:rsid w:val="00E663CC"/>
    <w:rsid w:val="00E666BE"/>
    <w:rsid w:val="00E66842"/>
    <w:rsid w:val="00E6697D"/>
    <w:rsid w:val="00E669CF"/>
    <w:rsid w:val="00E66EA5"/>
    <w:rsid w:val="00E67074"/>
    <w:rsid w:val="00E6710A"/>
    <w:rsid w:val="00E67365"/>
    <w:rsid w:val="00E67372"/>
    <w:rsid w:val="00E67484"/>
    <w:rsid w:val="00E67617"/>
    <w:rsid w:val="00E702AC"/>
    <w:rsid w:val="00E704BE"/>
    <w:rsid w:val="00E706E7"/>
    <w:rsid w:val="00E70756"/>
    <w:rsid w:val="00E70968"/>
    <w:rsid w:val="00E70E38"/>
    <w:rsid w:val="00E70E45"/>
    <w:rsid w:val="00E70EB2"/>
    <w:rsid w:val="00E71211"/>
    <w:rsid w:val="00E71224"/>
    <w:rsid w:val="00E71790"/>
    <w:rsid w:val="00E71D87"/>
    <w:rsid w:val="00E71F48"/>
    <w:rsid w:val="00E722FF"/>
    <w:rsid w:val="00E72B2B"/>
    <w:rsid w:val="00E72B6E"/>
    <w:rsid w:val="00E72F09"/>
    <w:rsid w:val="00E73120"/>
    <w:rsid w:val="00E731DF"/>
    <w:rsid w:val="00E7328B"/>
    <w:rsid w:val="00E73462"/>
    <w:rsid w:val="00E73578"/>
    <w:rsid w:val="00E738F3"/>
    <w:rsid w:val="00E73DA3"/>
    <w:rsid w:val="00E740E8"/>
    <w:rsid w:val="00E7456F"/>
    <w:rsid w:val="00E74A36"/>
    <w:rsid w:val="00E74CF6"/>
    <w:rsid w:val="00E74D82"/>
    <w:rsid w:val="00E74EC3"/>
    <w:rsid w:val="00E74FF2"/>
    <w:rsid w:val="00E75076"/>
    <w:rsid w:val="00E75380"/>
    <w:rsid w:val="00E75598"/>
    <w:rsid w:val="00E75998"/>
    <w:rsid w:val="00E75AB5"/>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4EF"/>
    <w:rsid w:val="00E8059E"/>
    <w:rsid w:val="00E807E7"/>
    <w:rsid w:val="00E80888"/>
    <w:rsid w:val="00E80A06"/>
    <w:rsid w:val="00E80AF2"/>
    <w:rsid w:val="00E80BDA"/>
    <w:rsid w:val="00E80EB1"/>
    <w:rsid w:val="00E8139D"/>
    <w:rsid w:val="00E81694"/>
    <w:rsid w:val="00E8176E"/>
    <w:rsid w:val="00E818ED"/>
    <w:rsid w:val="00E819CF"/>
    <w:rsid w:val="00E81DE5"/>
    <w:rsid w:val="00E81EA4"/>
    <w:rsid w:val="00E81EB4"/>
    <w:rsid w:val="00E81FBA"/>
    <w:rsid w:val="00E82086"/>
    <w:rsid w:val="00E821A4"/>
    <w:rsid w:val="00E8232D"/>
    <w:rsid w:val="00E8256F"/>
    <w:rsid w:val="00E8265D"/>
    <w:rsid w:val="00E82795"/>
    <w:rsid w:val="00E828DC"/>
    <w:rsid w:val="00E8295B"/>
    <w:rsid w:val="00E82C8C"/>
    <w:rsid w:val="00E82F2E"/>
    <w:rsid w:val="00E830E3"/>
    <w:rsid w:val="00E83463"/>
    <w:rsid w:val="00E836C8"/>
    <w:rsid w:val="00E837AF"/>
    <w:rsid w:val="00E83AE4"/>
    <w:rsid w:val="00E83B78"/>
    <w:rsid w:val="00E83CE5"/>
    <w:rsid w:val="00E83FB0"/>
    <w:rsid w:val="00E84369"/>
    <w:rsid w:val="00E845DF"/>
    <w:rsid w:val="00E846E4"/>
    <w:rsid w:val="00E84A17"/>
    <w:rsid w:val="00E851E5"/>
    <w:rsid w:val="00E85681"/>
    <w:rsid w:val="00E85AFD"/>
    <w:rsid w:val="00E85B93"/>
    <w:rsid w:val="00E85C00"/>
    <w:rsid w:val="00E85E23"/>
    <w:rsid w:val="00E8602F"/>
    <w:rsid w:val="00E86262"/>
    <w:rsid w:val="00E86914"/>
    <w:rsid w:val="00E86A21"/>
    <w:rsid w:val="00E86A91"/>
    <w:rsid w:val="00E86CA5"/>
    <w:rsid w:val="00E86CC6"/>
    <w:rsid w:val="00E86FCE"/>
    <w:rsid w:val="00E87646"/>
    <w:rsid w:val="00E8764C"/>
    <w:rsid w:val="00E876F4"/>
    <w:rsid w:val="00E87AC8"/>
    <w:rsid w:val="00E87C71"/>
    <w:rsid w:val="00E87CA8"/>
    <w:rsid w:val="00E87D97"/>
    <w:rsid w:val="00E90048"/>
    <w:rsid w:val="00E900D8"/>
    <w:rsid w:val="00E90180"/>
    <w:rsid w:val="00E9028C"/>
    <w:rsid w:val="00E9057D"/>
    <w:rsid w:val="00E90601"/>
    <w:rsid w:val="00E908C4"/>
    <w:rsid w:val="00E90999"/>
    <w:rsid w:val="00E90B04"/>
    <w:rsid w:val="00E90C57"/>
    <w:rsid w:val="00E90CE6"/>
    <w:rsid w:val="00E90E99"/>
    <w:rsid w:val="00E90F0F"/>
    <w:rsid w:val="00E90F26"/>
    <w:rsid w:val="00E910F4"/>
    <w:rsid w:val="00E912A6"/>
    <w:rsid w:val="00E91449"/>
    <w:rsid w:val="00E91526"/>
    <w:rsid w:val="00E918A3"/>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383"/>
    <w:rsid w:val="00E935F0"/>
    <w:rsid w:val="00E93B42"/>
    <w:rsid w:val="00E9420A"/>
    <w:rsid w:val="00E942DB"/>
    <w:rsid w:val="00E9438F"/>
    <w:rsid w:val="00E94E67"/>
    <w:rsid w:val="00E952ED"/>
    <w:rsid w:val="00E955D8"/>
    <w:rsid w:val="00E95F7D"/>
    <w:rsid w:val="00E95FEF"/>
    <w:rsid w:val="00E9601E"/>
    <w:rsid w:val="00E9638E"/>
    <w:rsid w:val="00E96498"/>
    <w:rsid w:val="00E968C0"/>
    <w:rsid w:val="00E968D1"/>
    <w:rsid w:val="00E96A46"/>
    <w:rsid w:val="00E96D28"/>
    <w:rsid w:val="00E97124"/>
    <w:rsid w:val="00E9752D"/>
    <w:rsid w:val="00E97662"/>
    <w:rsid w:val="00E976A8"/>
    <w:rsid w:val="00E9780E"/>
    <w:rsid w:val="00E97928"/>
    <w:rsid w:val="00E97B93"/>
    <w:rsid w:val="00E97C35"/>
    <w:rsid w:val="00E97F90"/>
    <w:rsid w:val="00EA0001"/>
    <w:rsid w:val="00EA0030"/>
    <w:rsid w:val="00EA0BBB"/>
    <w:rsid w:val="00EA136B"/>
    <w:rsid w:val="00EA13E1"/>
    <w:rsid w:val="00EA15A3"/>
    <w:rsid w:val="00EA1D43"/>
    <w:rsid w:val="00EA2249"/>
    <w:rsid w:val="00EA2D0D"/>
    <w:rsid w:val="00EA2E4F"/>
    <w:rsid w:val="00EA3088"/>
    <w:rsid w:val="00EA3192"/>
    <w:rsid w:val="00EA3221"/>
    <w:rsid w:val="00EA3234"/>
    <w:rsid w:val="00EA328A"/>
    <w:rsid w:val="00EA32EA"/>
    <w:rsid w:val="00EA361F"/>
    <w:rsid w:val="00EA366A"/>
    <w:rsid w:val="00EA3C71"/>
    <w:rsid w:val="00EA3D6A"/>
    <w:rsid w:val="00EA4480"/>
    <w:rsid w:val="00EA44ED"/>
    <w:rsid w:val="00EA45B2"/>
    <w:rsid w:val="00EA45CB"/>
    <w:rsid w:val="00EA4910"/>
    <w:rsid w:val="00EA4964"/>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4CE"/>
    <w:rsid w:val="00EB16B6"/>
    <w:rsid w:val="00EB1BCE"/>
    <w:rsid w:val="00EB2081"/>
    <w:rsid w:val="00EB20E8"/>
    <w:rsid w:val="00EB2133"/>
    <w:rsid w:val="00EB2159"/>
    <w:rsid w:val="00EB2599"/>
    <w:rsid w:val="00EB265B"/>
    <w:rsid w:val="00EB26CB"/>
    <w:rsid w:val="00EB26E2"/>
    <w:rsid w:val="00EB2E0A"/>
    <w:rsid w:val="00EB2F16"/>
    <w:rsid w:val="00EB39EE"/>
    <w:rsid w:val="00EB3CE6"/>
    <w:rsid w:val="00EB3F34"/>
    <w:rsid w:val="00EB412A"/>
    <w:rsid w:val="00EB4135"/>
    <w:rsid w:val="00EB418F"/>
    <w:rsid w:val="00EB49B6"/>
    <w:rsid w:val="00EB4B3A"/>
    <w:rsid w:val="00EB52A4"/>
    <w:rsid w:val="00EB533E"/>
    <w:rsid w:val="00EB546E"/>
    <w:rsid w:val="00EB5512"/>
    <w:rsid w:val="00EB5744"/>
    <w:rsid w:val="00EB579A"/>
    <w:rsid w:val="00EB5892"/>
    <w:rsid w:val="00EB5A8C"/>
    <w:rsid w:val="00EB5C26"/>
    <w:rsid w:val="00EB5E41"/>
    <w:rsid w:val="00EB5F34"/>
    <w:rsid w:val="00EB60DA"/>
    <w:rsid w:val="00EB60DC"/>
    <w:rsid w:val="00EB674E"/>
    <w:rsid w:val="00EB6C27"/>
    <w:rsid w:val="00EB6EC4"/>
    <w:rsid w:val="00EB7515"/>
    <w:rsid w:val="00EB7A2F"/>
    <w:rsid w:val="00EB7C99"/>
    <w:rsid w:val="00EB7DBC"/>
    <w:rsid w:val="00EC0373"/>
    <w:rsid w:val="00EC0C09"/>
    <w:rsid w:val="00EC10AE"/>
    <w:rsid w:val="00EC1112"/>
    <w:rsid w:val="00EC11FC"/>
    <w:rsid w:val="00EC129F"/>
    <w:rsid w:val="00EC197F"/>
    <w:rsid w:val="00EC280E"/>
    <w:rsid w:val="00EC31BC"/>
    <w:rsid w:val="00EC3502"/>
    <w:rsid w:val="00EC351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B0A"/>
    <w:rsid w:val="00EC5EA1"/>
    <w:rsid w:val="00EC6335"/>
    <w:rsid w:val="00EC6367"/>
    <w:rsid w:val="00EC63BE"/>
    <w:rsid w:val="00EC6706"/>
    <w:rsid w:val="00EC6936"/>
    <w:rsid w:val="00EC6E7B"/>
    <w:rsid w:val="00EC6EC1"/>
    <w:rsid w:val="00EC7611"/>
    <w:rsid w:val="00EC770A"/>
    <w:rsid w:val="00EC77F2"/>
    <w:rsid w:val="00EC7908"/>
    <w:rsid w:val="00EC7932"/>
    <w:rsid w:val="00EC7A5D"/>
    <w:rsid w:val="00EC7D2C"/>
    <w:rsid w:val="00ED0104"/>
    <w:rsid w:val="00ED014B"/>
    <w:rsid w:val="00ED046A"/>
    <w:rsid w:val="00ED0718"/>
    <w:rsid w:val="00ED0C42"/>
    <w:rsid w:val="00ED0C49"/>
    <w:rsid w:val="00ED0E24"/>
    <w:rsid w:val="00ED0FB3"/>
    <w:rsid w:val="00ED0FC4"/>
    <w:rsid w:val="00ED1367"/>
    <w:rsid w:val="00ED1629"/>
    <w:rsid w:val="00ED162A"/>
    <w:rsid w:val="00ED1BC2"/>
    <w:rsid w:val="00ED1D75"/>
    <w:rsid w:val="00ED1DA7"/>
    <w:rsid w:val="00ED1DDF"/>
    <w:rsid w:val="00ED1E91"/>
    <w:rsid w:val="00ED2004"/>
    <w:rsid w:val="00ED203E"/>
    <w:rsid w:val="00ED21B0"/>
    <w:rsid w:val="00ED21C2"/>
    <w:rsid w:val="00ED21C5"/>
    <w:rsid w:val="00ED2475"/>
    <w:rsid w:val="00ED2481"/>
    <w:rsid w:val="00ED258E"/>
    <w:rsid w:val="00ED2776"/>
    <w:rsid w:val="00ED2953"/>
    <w:rsid w:val="00ED2AB9"/>
    <w:rsid w:val="00ED2BDC"/>
    <w:rsid w:val="00ED3125"/>
    <w:rsid w:val="00ED332F"/>
    <w:rsid w:val="00ED3803"/>
    <w:rsid w:val="00ED387F"/>
    <w:rsid w:val="00ED3F55"/>
    <w:rsid w:val="00ED40A1"/>
    <w:rsid w:val="00ED40AB"/>
    <w:rsid w:val="00ED41D7"/>
    <w:rsid w:val="00ED43F8"/>
    <w:rsid w:val="00ED4612"/>
    <w:rsid w:val="00ED4620"/>
    <w:rsid w:val="00ED4DE3"/>
    <w:rsid w:val="00ED4ECA"/>
    <w:rsid w:val="00ED513F"/>
    <w:rsid w:val="00ED527A"/>
    <w:rsid w:val="00ED531F"/>
    <w:rsid w:val="00ED5421"/>
    <w:rsid w:val="00ED585E"/>
    <w:rsid w:val="00ED5F4D"/>
    <w:rsid w:val="00ED61DE"/>
    <w:rsid w:val="00ED6292"/>
    <w:rsid w:val="00ED63D2"/>
    <w:rsid w:val="00ED64EA"/>
    <w:rsid w:val="00ED6569"/>
    <w:rsid w:val="00ED6891"/>
    <w:rsid w:val="00ED6B25"/>
    <w:rsid w:val="00ED6C53"/>
    <w:rsid w:val="00ED6C94"/>
    <w:rsid w:val="00ED6D50"/>
    <w:rsid w:val="00ED6E77"/>
    <w:rsid w:val="00ED7468"/>
    <w:rsid w:val="00ED74BF"/>
    <w:rsid w:val="00ED751A"/>
    <w:rsid w:val="00ED7E85"/>
    <w:rsid w:val="00ED7FE4"/>
    <w:rsid w:val="00EE0457"/>
    <w:rsid w:val="00EE04F5"/>
    <w:rsid w:val="00EE07DF"/>
    <w:rsid w:val="00EE0BC2"/>
    <w:rsid w:val="00EE0F79"/>
    <w:rsid w:val="00EE1453"/>
    <w:rsid w:val="00EE14AA"/>
    <w:rsid w:val="00EE152D"/>
    <w:rsid w:val="00EE1589"/>
    <w:rsid w:val="00EE1803"/>
    <w:rsid w:val="00EE1C0F"/>
    <w:rsid w:val="00EE21D7"/>
    <w:rsid w:val="00EE247D"/>
    <w:rsid w:val="00EE24C0"/>
    <w:rsid w:val="00EE2599"/>
    <w:rsid w:val="00EE2715"/>
    <w:rsid w:val="00EE2754"/>
    <w:rsid w:val="00EE297C"/>
    <w:rsid w:val="00EE2DCE"/>
    <w:rsid w:val="00EE2EF5"/>
    <w:rsid w:val="00EE3147"/>
    <w:rsid w:val="00EE35AC"/>
    <w:rsid w:val="00EE39C5"/>
    <w:rsid w:val="00EE3A0C"/>
    <w:rsid w:val="00EE3B38"/>
    <w:rsid w:val="00EE3B90"/>
    <w:rsid w:val="00EE3C9E"/>
    <w:rsid w:val="00EE3CBC"/>
    <w:rsid w:val="00EE3CF3"/>
    <w:rsid w:val="00EE3D4B"/>
    <w:rsid w:val="00EE3D9A"/>
    <w:rsid w:val="00EE43B1"/>
    <w:rsid w:val="00EE441B"/>
    <w:rsid w:val="00EE494A"/>
    <w:rsid w:val="00EE4B4C"/>
    <w:rsid w:val="00EE4B76"/>
    <w:rsid w:val="00EE4D00"/>
    <w:rsid w:val="00EE5405"/>
    <w:rsid w:val="00EE5483"/>
    <w:rsid w:val="00EE59FE"/>
    <w:rsid w:val="00EE5A1F"/>
    <w:rsid w:val="00EE5D13"/>
    <w:rsid w:val="00EE60F1"/>
    <w:rsid w:val="00EE68AB"/>
    <w:rsid w:val="00EE68BE"/>
    <w:rsid w:val="00EE6A23"/>
    <w:rsid w:val="00EE6B8C"/>
    <w:rsid w:val="00EE6E56"/>
    <w:rsid w:val="00EE7166"/>
    <w:rsid w:val="00EE7274"/>
    <w:rsid w:val="00EE7519"/>
    <w:rsid w:val="00EE7ADC"/>
    <w:rsid w:val="00EE7CE4"/>
    <w:rsid w:val="00EE7FBF"/>
    <w:rsid w:val="00EF0151"/>
    <w:rsid w:val="00EF04ED"/>
    <w:rsid w:val="00EF0513"/>
    <w:rsid w:val="00EF0D5A"/>
    <w:rsid w:val="00EF0DD5"/>
    <w:rsid w:val="00EF1210"/>
    <w:rsid w:val="00EF1326"/>
    <w:rsid w:val="00EF142D"/>
    <w:rsid w:val="00EF14DD"/>
    <w:rsid w:val="00EF17DB"/>
    <w:rsid w:val="00EF19FA"/>
    <w:rsid w:val="00EF1B22"/>
    <w:rsid w:val="00EF1D2E"/>
    <w:rsid w:val="00EF1F5F"/>
    <w:rsid w:val="00EF25BD"/>
    <w:rsid w:val="00EF2897"/>
    <w:rsid w:val="00EF2AEC"/>
    <w:rsid w:val="00EF2E5B"/>
    <w:rsid w:val="00EF2FF4"/>
    <w:rsid w:val="00EF3195"/>
    <w:rsid w:val="00EF36D0"/>
    <w:rsid w:val="00EF38C8"/>
    <w:rsid w:val="00EF39DC"/>
    <w:rsid w:val="00EF3C7A"/>
    <w:rsid w:val="00EF3D75"/>
    <w:rsid w:val="00EF43FD"/>
    <w:rsid w:val="00EF4543"/>
    <w:rsid w:val="00EF4741"/>
    <w:rsid w:val="00EF48AF"/>
    <w:rsid w:val="00EF4EAA"/>
    <w:rsid w:val="00EF5121"/>
    <w:rsid w:val="00EF5377"/>
    <w:rsid w:val="00EF54E9"/>
    <w:rsid w:val="00EF5A72"/>
    <w:rsid w:val="00EF5BCF"/>
    <w:rsid w:val="00EF5C44"/>
    <w:rsid w:val="00EF5C57"/>
    <w:rsid w:val="00EF5E15"/>
    <w:rsid w:val="00EF5F0D"/>
    <w:rsid w:val="00EF636E"/>
    <w:rsid w:val="00EF673F"/>
    <w:rsid w:val="00EF6AFA"/>
    <w:rsid w:val="00EF6C65"/>
    <w:rsid w:val="00EF6CAD"/>
    <w:rsid w:val="00EF6D42"/>
    <w:rsid w:val="00EF6D95"/>
    <w:rsid w:val="00EF742A"/>
    <w:rsid w:val="00EF761B"/>
    <w:rsid w:val="00EF79A8"/>
    <w:rsid w:val="00EF7B3D"/>
    <w:rsid w:val="00EF7CF1"/>
    <w:rsid w:val="00EF7EEF"/>
    <w:rsid w:val="00F00416"/>
    <w:rsid w:val="00F005C9"/>
    <w:rsid w:val="00F00671"/>
    <w:rsid w:val="00F0080E"/>
    <w:rsid w:val="00F00E2F"/>
    <w:rsid w:val="00F010D8"/>
    <w:rsid w:val="00F01175"/>
    <w:rsid w:val="00F014C5"/>
    <w:rsid w:val="00F01721"/>
    <w:rsid w:val="00F01A81"/>
    <w:rsid w:val="00F01D4F"/>
    <w:rsid w:val="00F01EC5"/>
    <w:rsid w:val="00F01FE1"/>
    <w:rsid w:val="00F0212C"/>
    <w:rsid w:val="00F02479"/>
    <w:rsid w:val="00F02DD3"/>
    <w:rsid w:val="00F02DF2"/>
    <w:rsid w:val="00F031DC"/>
    <w:rsid w:val="00F03491"/>
    <w:rsid w:val="00F035D1"/>
    <w:rsid w:val="00F03CCF"/>
    <w:rsid w:val="00F03E88"/>
    <w:rsid w:val="00F0474B"/>
    <w:rsid w:val="00F049D9"/>
    <w:rsid w:val="00F04B77"/>
    <w:rsid w:val="00F04DAF"/>
    <w:rsid w:val="00F04E0F"/>
    <w:rsid w:val="00F04E6B"/>
    <w:rsid w:val="00F0529F"/>
    <w:rsid w:val="00F05678"/>
    <w:rsid w:val="00F05758"/>
    <w:rsid w:val="00F064C4"/>
    <w:rsid w:val="00F06888"/>
    <w:rsid w:val="00F06986"/>
    <w:rsid w:val="00F069DE"/>
    <w:rsid w:val="00F06B77"/>
    <w:rsid w:val="00F06EC7"/>
    <w:rsid w:val="00F06ED5"/>
    <w:rsid w:val="00F07236"/>
    <w:rsid w:val="00F073D1"/>
    <w:rsid w:val="00F07479"/>
    <w:rsid w:val="00F0753E"/>
    <w:rsid w:val="00F0764E"/>
    <w:rsid w:val="00F0779B"/>
    <w:rsid w:val="00F07892"/>
    <w:rsid w:val="00F079C4"/>
    <w:rsid w:val="00F07AB0"/>
    <w:rsid w:val="00F1029B"/>
    <w:rsid w:val="00F102B1"/>
    <w:rsid w:val="00F102FB"/>
    <w:rsid w:val="00F10D77"/>
    <w:rsid w:val="00F10E78"/>
    <w:rsid w:val="00F1110E"/>
    <w:rsid w:val="00F112A3"/>
    <w:rsid w:val="00F11359"/>
    <w:rsid w:val="00F113CD"/>
    <w:rsid w:val="00F11419"/>
    <w:rsid w:val="00F114D7"/>
    <w:rsid w:val="00F11711"/>
    <w:rsid w:val="00F11828"/>
    <w:rsid w:val="00F1183A"/>
    <w:rsid w:val="00F11B7A"/>
    <w:rsid w:val="00F11D19"/>
    <w:rsid w:val="00F1256D"/>
    <w:rsid w:val="00F1269D"/>
    <w:rsid w:val="00F1270A"/>
    <w:rsid w:val="00F128E5"/>
    <w:rsid w:val="00F12D33"/>
    <w:rsid w:val="00F12F7E"/>
    <w:rsid w:val="00F12FA7"/>
    <w:rsid w:val="00F13039"/>
    <w:rsid w:val="00F13A41"/>
    <w:rsid w:val="00F13E6C"/>
    <w:rsid w:val="00F142BA"/>
    <w:rsid w:val="00F146C4"/>
    <w:rsid w:val="00F14737"/>
    <w:rsid w:val="00F1474E"/>
    <w:rsid w:val="00F147D8"/>
    <w:rsid w:val="00F148F1"/>
    <w:rsid w:val="00F149FB"/>
    <w:rsid w:val="00F14A43"/>
    <w:rsid w:val="00F14AF6"/>
    <w:rsid w:val="00F14C31"/>
    <w:rsid w:val="00F14E4B"/>
    <w:rsid w:val="00F14FCE"/>
    <w:rsid w:val="00F150F9"/>
    <w:rsid w:val="00F1513F"/>
    <w:rsid w:val="00F155EA"/>
    <w:rsid w:val="00F15D5F"/>
    <w:rsid w:val="00F1600A"/>
    <w:rsid w:val="00F16338"/>
    <w:rsid w:val="00F16541"/>
    <w:rsid w:val="00F16CEB"/>
    <w:rsid w:val="00F16D1C"/>
    <w:rsid w:val="00F16E46"/>
    <w:rsid w:val="00F16F07"/>
    <w:rsid w:val="00F17400"/>
    <w:rsid w:val="00F17576"/>
    <w:rsid w:val="00F176AA"/>
    <w:rsid w:val="00F178A8"/>
    <w:rsid w:val="00F178F6"/>
    <w:rsid w:val="00F17A36"/>
    <w:rsid w:val="00F17AE2"/>
    <w:rsid w:val="00F17FFE"/>
    <w:rsid w:val="00F20372"/>
    <w:rsid w:val="00F206A2"/>
    <w:rsid w:val="00F207F1"/>
    <w:rsid w:val="00F208D3"/>
    <w:rsid w:val="00F20C3D"/>
    <w:rsid w:val="00F20D7A"/>
    <w:rsid w:val="00F20EA9"/>
    <w:rsid w:val="00F21162"/>
    <w:rsid w:val="00F211C3"/>
    <w:rsid w:val="00F213AF"/>
    <w:rsid w:val="00F2178A"/>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85"/>
    <w:rsid w:val="00F237F5"/>
    <w:rsid w:val="00F23980"/>
    <w:rsid w:val="00F23C53"/>
    <w:rsid w:val="00F23F61"/>
    <w:rsid w:val="00F240E0"/>
    <w:rsid w:val="00F24B83"/>
    <w:rsid w:val="00F24F9F"/>
    <w:rsid w:val="00F24FB3"/>
    <w:rsid w:val="00F25198"/>
    <w:rsid w:val="00F25268"/>
    <w:rsid w:val="00F2549E"/>
    <w:rsid w:val="00F25718"/>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0C9B"/>
    <w:rsid w:val="00F31344"/>
    <w:rsid w:val="00F31393"/>
    <w:rsid w:val="00F314DA"/>
    <w:rsid w:val="00F31526"/>
    <w:rsid w:val="00F3170D"/>
    <w:rsid w:val="00F3180C"/>
    <w:rsid w:val="00F3180E"/>
    <w:rsid w:val="00F31858"/>
    <w:rsid w:val="00F3225C"/>
    <w:rsid w:val="00F32441"/>
    <w:rsid w:val="00F327D5"/>
    <w:rsid w:val="00F328E0"/>
    <w:rsid w:val="00F32B53"/>
    <w:rsid w:val="00F32B58"/>
    <w:rsid w:val="00F32CDC"/>
    <w:rsid w:val="00F32E93"/>
    <w:rsid w:val="00F337E4"/>
    <w:rsid w:val="00F339D1"/>
    <w:rsid w:val="00F33BCB"/>
    <w:rsid w:val="00F3460A"/>
    <w:rsid w:val="00F34653"/>
    <w:rsid w:val="00F346AD"/>
    <w:rsid w:val="00F34700"/>
    <w:rsid w:val="00F3481B"/>
    <w:rsid w:val="00F34B55"/>
    <w:rsid w:val="00F34BB0"/>
    <w:rsid w:val="00F34DF2"/>
    <w:rsid w:val="00F3510F"/>
    <w:rsid w:val="00F35A4D"/>
    <w:rsid w:val="00F35EAA"/>
    <w:rsid w:val="00F35FFD"/>
    <w:rsid w:val="00F361CF"/>
    <w:rsid w:val="00F36605"/>
    <w:rsid w:val="00F369DD"/>
    <w:rsid w:val="00F36AFD"/>
    <w:rsid w:val="00F36B18"/>
    <w:rsid w:val="00F36BE3"/>
    <w:rsid w:val="00F36C65"/>
    <w:rsid w:val="00F36F85"/>
    <w:rsid w:val="00F37303"/>
    <w:rsid w:val="00F37315"/>
    <w:rsid w:val="00F373B3"/>
    <w:rsid w:val="00F37809"/>
    <w:rsid w:val="00F3786B"/>
    <w:rsid w:val="00F378E7"/>
    <w:rsid w:val="00F37BE1"/>
    <w:rsid w:val="00F37F16"/>
    <w:rsid w:val="00F37FB8"/>
    <w:rsid w:val="00F40739"/>
    <w:rsid w:val="00F40A8D"/>
    <w:rsid w:val="00F41009"/>
    <w:rsid w:val="00F4118B"/>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ABF"/>
    <w:rsid w:val="00F42C57"/>
    <w:rsid w:val="00F42E9A"/>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76A"/>
    <w:rsid w:val="00F4789F"/>
    <w:rsid w:val="00F47A9C"/>
    <w:rsid w:val="00F47DF5"/>
    <w:rsid w:val="00F5062B"/>
    <w:rsid w:val="00F50662"/>
    <w:rsid w:val="00F50DD0"/>
    <w:rsid w:val="00F50DF2"/>
    <w:rsid w:val="00F50E9D"/>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29A3"/>
    <w:rsid w:val="00F52A5B"/>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B7C"/>
    <w:rsid w:val="00F56D8E"/>
    <w:rsid w:val="00F571BA"/>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52D"/>
    <w:rsid w:val="00F617B6"/>
    <w:rsid w:val="00F61895"/>
    <w:rsid w:val="00F6191F"/>
    <w:rsid w:val="00F6199A"/>
    <w:rsid w:val="00F61E2A"/>
    <w:rsid w:val="00F620A3"/>
    <w:rsid w:val="00F6210D"/>
    <w:rsid w:val="00F62222"/>
    <w:rsid w:val="00F622AA"/>
    <w:rsid w:val="00F622C9"/>
    <w:rsid w:val="00F624A7"/>
    <w:rsid w:val="00F625BE"/>
    <w:rsid w:val="00F62917"/>
    <w:rsid w:val="00F629B7"/>
    <w:rsid w:val="00F629C4"/>
    <w:rsid w:val="00F62A20"/>
    <w:rsid w:val="00F62A3F"/>
    <w:rsid w:val="00F62C89"/>
    <w:rsid w:val="00F62FF3"/>
    <w:rsid w:val="00F6375C"/>
    <w:rsid w:val="00F6379E"/>
    <w:rsid w:val="00F63965"/>
    <w:rsid w:val="00F63D49"/>
    <w:rsid w:val="00F63DB8"/>
    <w:rsid w:val="00F64115"/>
    <w:rsid w:val="00F64B1E"/>
    <w:rsid w:val="00F64E57"/>
    <w:rsid w:val="00F64F02"/>
    <w:rsid w:val="00F6502D"/>
    <w:rsid w:val="00F65062"/>
    <w:rsid w:val="00F651E6"/>
    <w:rsid w:val="00F65308"/>
    <w:rsid w:val="00F653F8"/>
    <w:rsid w:val="00F65469"/>
    <w:rsid w:val="00F65561"/>
    <w:rsid w:val="00F6558B"/>
    <w:rsid w:val="00F65C80"/>
    <w:rsid w:val="00F65CC2"/>
    <w:rsid w:val="00F65CC9"/>
    <w:rsid w:val="00F66003"/>
    <w:rsid w:val="00F66203"/>
    <w:rsid w:val="00F66CBA"/>
    <w:rsid w:val="00F67043"/>
    <w:rsid w:val="00F674CC"/>
    <w:rsid w:val="00F67AD3"/>
    <w:rsid w:val="00F67AD5"/>
    <w:rsid w:val="00F67C0C"/>
    <w:rsid w:val="00F67D3C"/>
    <w:rsid w:val="00F700C6"/>
    <w:rsid w:val="00F70145"/>
    <w:rsid w:val="00F70914"/>
    <w:rsid w:val="00F70A57"/>
    <w:rsid w:val="00F70ABF"/>
    <w:rsid w:val="00F70BC2"/>
    <w:rsid w:val="00F70DC8"/>
    <w:rsid w:val="00F70E33"/>
    <w:rsid w:val="00F710B7"/>
    <w:rsid w:val="00F7164A"/>
    <w:rsid w:val="00F71971"/>
    <w:rsid w:val="00F721EB"/>
    <w:rsid w:val="00F7224D"/>
    <w:rsid w:val="00F724B8"/>
    <w:rsid w:val="00F725D1"/>
    <w:rsid w:val="00F729FD"/>
    <w:rsid w:val="00F73030"/>
    <w:rsid w:val="00F73721"/>
    <w:rsid w:val="00F738B2"/>
    <w:rsid w:val="00F73C9A"/>
    <w:rsid w:val="00F73E63"/>
    <w:rsid w:val="00F74436"/>
    <w:rsid w:val="00F74615"/>
    <w:rsid w:val="00F74648"/>
    <w:rsid w:val="00F74696"/>
    <w:rsid w:val="00F747DD"/>
    <w:rsid w:val="00F7488E"/>
    <w:rsid w:val="00F74945"/>
    <w:rsid w:val="00F74961"/>
    <w:rsid w:val="00F74DF4"/>
    <w:rsid w:val="00F751C5"/>
    <w:rsid w:val="00F75299"/>
    <w:rsid w:val="00F753D7"/>
    <w:rsid w:val="00F75B4C"/>
    <w:rsid w:val="00F75BF3"/>
    <w:rsid w:val="00F76099"/>
    <w:rsid w:val="00F768D5"/>
    <w:rsid w:val="00F76A6A"/>
    <w:rsid w:val="00F76B20"/>
    <w:rsid w:val="00F76D94"/>
    <w:rsid w:val="00F76DAB"/>
    <w:rsid w:val="00F76FDF"/>
    <w:rsid w:val="00F77140"/>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8D1"/>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53B"/>
    <w:rsid w:val="00F82E58"/>
    <w:rsid w:val="00F82E94"/>
    <w:rsid w:val="00F82EAA"/>
    <w:rsid w:val="00F82F41"/>
    <w:rsid w:val="00F8322B"/>
    <w:rsid w:val="00F83248"/>
    <w:rsid w:val="00F8332B"/>
    <w:rsid w:val="00F83723"/>
    <w:rsid w:val="00F8382B"/>
    <w:rsid w:val="00F83B6E"/>
    <w:rsid w:val="00F83F3D"/>
    <w:rsid w:val="00F84238"/>
    <w:rsid w:val="00F84503"/>
    <w:rsid w:val="00F84772"/>
    <w:rsid w:val="00F84D38"/>
    <w:rsid w:val="00F84DEC"/>
    <w:rsid w:val="00F84E58"/>
    <w:rsid w:val="00F84F72"/>
    <w:rsid w:val="00F8525E"/>
    <w:rsid w:val="00F852A9"/>
    <w:rsid w:val="00F85576"/>
    <w:rsid w:val="00F8559A"/>
    <w:rsid w:val="00F85636"/>
    <w:rsid w:val="00F85804"/>
    <w:rsid w:val="00F858D2"/>
    <w:rsid w:val="00F85C08"/>
    <w:rsid w:val="00F85C27"/>
    <w:rsid w:val="00F85E22"/>
    <w:rsid w:val="00F85FD6"/>
    <w:rsid w:val="00F86036"/>
    <w:rsid w:val="00F86062"/>
    <w:rsid w:val="00F86221"/>
    <w:rsid w:val="00F86254"/>
    <w:rsid w:val="00F8631E"/>
    <w:rsid w:val="00F863F4"/>
    <w:rsid w:val="00F86787"/>
    <w:rsid w:val="00F86853"/>
    <w:rsid w:val="00F878A9"/>
    <w:rsid w:val="00F87A5C"/>
    <w:rsid w:val="00F87F7D"/>
    <w:rsid w:val="00F90137"/>
    <w:rsid w:val="00F902FD"/>
    <w:rsid w:val="00F90330"/>
    <w:rsid w:val="00F9062E"/>
    <w:rsid w:val="00F90909"/>
    <w:rsid w:val="00F909DE"/>
    <w:rsid w:val="00F90A4E"/>
    <w:rsid w:val="00F9113C"/>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2FCE"/>
    <w:rsid w:val="00F9337A"/>
    <w:rsid w:val="00F935D0"/>
    <w:rsid w:val="00F9374B"/>
    <w:rsid w:val="00F939D3"/>
    <w:rsid w:val="00F93E60"/>
    <w:rsid w:val="00F93EC1"/>
    <w:rsid w:val="00F9411F"/>
    <w:rsid w:val="00F94237"/>
    <w:rsid w:val="00F943E0"/>
    <w:rsid w:val="00F94489"/>
    <w:rsid w:val="00F94545"/>
    <w:rsid w:val="00F94776"/>
    <w:rsid w:val="00F949F7"/>
    <w:rsid w:val="00F94A10"/>
    <w:rsid w:val="00F94B50"/>
    <w:rsid w:val="00F94C4D"/>
    <w:rsid w:val="00F95250"/>
    <w:rsid w:val="00F952BA"/>
    <w:rsid w:val="00F9556A"/>
    <w:rsid w:val="00F956D4"/>
    <w:rsid w:val="00F95816"/>
    <w:rsid w:val="00F9588E"/>
    <w:rsid w:val="00F95A7B"/>
    <w:rsid w:val="00F95C6A"/>
    <w:rsid w:val="00F95E2C"/>
    <w:rsid w:val="00F9655B"/>
    <w:rsid w:val="00F96691"/>
    <w:rsid w:val="00F967E8"/>
    <w:rsid w:val="00F96C54"/>
    <w:rsid w:val="00F96D37"/>
    <w:rsid w:val="00F96E77"/>
    <w:rsid w:val="00F97197"/>
    <w:rsid w:val="00F9756A"/>
    <w:rsid w:val="00F97AAC"/>
    <w:rsid w:val="00F97FF1"/>
    <w:rsid w:val="00FA0085"/>
    <w:rsid w:val="00FA01E0"/>
    <w:rsid w:val="00FA0275"/>
    <w:rsid w:val="00FA034A"/>
    <w:rsid w:val="00FA0370"/>
    <w:rsid w:val="00FA07DB"/>
    <w:rsid w:val="00FA0817"/>
    <w:rsid w:val="00FA094A"/>
    <w:rsid w:val="00FA101A"/>
    <w:rsid w:val="00FA1569"/>
    <w:rsid w:val="00FA19AC"/>
    <w:rsid w:val="00FA1A76"/>
    <w:rsid w:val="00FA1FDC"/>
    <w:rsid w:val="00FA25C3"/>
    <w:rsid w:val="00FA26AB"/>
    <w:rsid w:val="00FA2BFE"/>
    <w:rsid w:val="00FA2C89"/>
    <w:rsid w:val="00FA2E85"/>
    <w:rsid w:val="00FA2E9F"/>
    <w:rsid w:val="00FA3247"/>
    <w:rsid w:val="00FA335F"/>
    <w:rsid w:val="00FA3456"/>
    <w:rsid w:val="00FA357F"/>
    <w:rsid w:val="00FA35ED"/>
    <w:rsid w:val="00FA3C33"/>
    <w:rsid w:val="00FA3CFC"/>
    <w:rsid w:val="00FA3DED"/>
    <w:rsid w:val="00FA4634"/>
    <w:rsid w:val="00FA47E6"/>
    <w:rsid w:val="00FA4A6C"/>
    <w:rsid w:val="00FA4BD9"/>
    <w:rsid w:val="00FA4F9A"/>
    <w:rsid w:val="00FA5306"/>
    <w:rsid w:val="00FA53E1"/>
    <w:rsid w:val="00FA56BB"/>
    <w:rsid w:val="00FA5790"/>
    <w:rsid w:val="00FA5A22"/>
    <w:rsid w:val="00FA5A5B"/>
    <w:rsid w:val="00FA5C77"/>
    <w:rsid w:val="00FA612F"/>
    <w:rsid w:val="00FA621A"/>
    <w:rsid w:val="00FA695F"/>
    <w:rsid w:val="00FA6FC1"/>
    <w:rsid w:val="00FA7287"/>
    <w:rsid w:val="00FA7523"/>
    <w:rsid w:val="00FA7764"/>
    <w:rsid w:val="00FA7B20"/>
    <w:rsid w:val="00FA7D13"/>
    <w:rsid w:val="00FA7F93"/>
    <w:rsid w:val="00FB0449"/>
    <w:rsid w:val="00FB0671"/>
    <w:rsid w:val="00FB0A03"/>
    <w:rsid w:val="00FB0AA9"/>
    <w:rsid w:val="00FB0C7B"/>
    <w:rsid w:val="00FB0CA6"/>
    <w:rsid w:val="00FB1695"/>
    <w:rsid w:val="00FB16BB"/>
    <w:rsid w:val="00FB176F"/>
    <w:rsid w:val="00FB1984"/>
    <w:rsid w:val="00FB19B7"/>
    <w:rsid w:val="00FB1C9C"/>
    <w:rsid w:val="00FB1F36"/>
    <w:rsid w:val="00FB1FAB"/>
    <w:rsid w:val="00FB214E"/>
    <w:rsid w:val="00FB2241"/>
    <w:rsid w:val="00FB275A"/>
    <w:rsid w:val="00FB27B2"/>
    <w:rsid w:val="00FB2921"/>
    <w:rsid w:val="00FB2A36"/>
    <w:rsid w:val="00FB2B6A"/>
    <w:rsid w:val="00FB2C70"/>
    <w:rsid w:val="00FB2F42"/>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5514"/>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B7D54"/>
    <w:rsid w:val="00FC0A01"/>
    <w:rsid w:val="00FC0CE1"/>
    <w:rsid w:val="00FC0F5D"/>
    <w:rsid w:val="00FC109F"/>
    <w:rsid w:val="00FC1232"/>
    <w:rsid w:val="00FC1237"/>
    <w:rsid w:val="00FC1299"/>
    <w:rsid w:val="00FC198B"/>
    <w:rsid w:val="00FC1A9A"/>
    <w:rsid w:val="00FC1DA0"/>
    <w:rsid w:val="00FC1E1C"/>
    <w:rsid w:val="00FC2101"/>
    <w:rsid w:val="00FC2342"/>
    <w:rsid w:val="00FC2A5C"/>
    <w:rsid w:val="00FC3022"/>
    <w:rsid w:val="00FC3075"/>
    <w:rsid w:val="00FC353A"/>
    <w:rsid w:val="00FC37A0"/>
    <w:rsid w:val="00FC39C5"/>
    <w:rsid w:val="00FC3C3D"/>
    <w:rsid w:val="00FC43A7"/>
    <w:rsid w:val="00FC44B7"/>
    <w:rsid w:val="00FC49A5"/>
    <w:rsid w:val="00FC4C5D"/>
    <w:rsid w:val="00FC4CA7"/>
    <w:rsid w:val="00FC4CE0"/>
    <w:rsid w:val="00FC4E20"/>
    <w:rsid w:val="00FC501D"/>
    <w:rsid w:val="00FC5318"/>
    <w:rsid w:val="00FC5451"/>
    <w:rsid w:val="00FC553B"/>
    <w:rsid w:val="00FC6137"/>
    <w:rsid w:val="00FC6488"/>
    <w:rsid w:val="00FC64DB"/>
    <w:rsid w:val="00FC681A"/>
    <w:rsid w:val="00FC6844"/>
    <w:rsid w:val="00FC6985"/>
    <w:rsid w:val="00FC6AFE"/>
    <w:rsid w:val="00FC7098"/>
    <w:rsid w:val="00FC726E"/>
    <w:rsid w:val="00FC7295"/>
    <w:rsid w:val="00FC7557"/>
    <w:rsid w:val="00FC769C"/>
    <w:rsid w:val="00FC77D0"/>
    <w:rsid w:val="00FC77F9"/>
    <w:rsid w:val="00FC7A79"/>
    <w:rsid w:val="00FC7C24"/>
    <w:rsid w:val="00FC7C2E"/>
    <w:rsid w:val="00FD0202"/>
    <w:rsid w:val="00FD0320"/>
    <w:rsid w:val="00FD078C"/>
    <w:rsid w:val="00FD07F8"/>
    <w:rsid w:val="00FD0A09"/>
    <w:rsid w:val="00FD0C21"/>
    <w:rsid w:val="00FD0E4F"/>
    <w:rsid w:val="00FD10CC"/>
    <w:rsid w:val="00FD1194"/>
    <w:rsid w:val="00FD122E"/>
    <w:rsid w:val="00FD12F8"/>
    <w:rsid w:val="00FD13AF"/>
    <w:rsid w:val="00FD1A87"/>
    <w:rsid w:val="00FD1B07"/>
    <w:rsid w:val="00FD1C68"/>
    <w:rsid w:val="00FD1CB8"/>
    <w:rsid w:val="00FD1DB6"/>
    <w:rsid w:val="00FD1DED"/>
    <w:rsid w:val="00FD227D"/>
    <w:rsid w:val="00FD2328"/>
    <w:rsid w:val="00FD24F0"/>
    <w:rsid w:val="00FD2B4E"/>
    <w:rsid w:val="00FD2DD4"/>
    <w:rsid w:val="00FD3204"/>
    <w:rsid w:val="00FD33AC"/>
    <w:rsid w:val="00FD33DF"/>
    <w:rsid w:val="00FD3B79"/>
    <w:rsid w:val="00FD3E8E"/>
    <w:rsid w:val="00FD4103"/>
    <w:rsid w:val="00FD4240"/>
    <w:rsid w:val="00FD44B9"/>
    <w:rsid w:val="00FD4574"/>
    <w:rsid w:val="00FD4625"/>
    <w:rsid w:val="00FD4638"/>
    <w:rsid w:val="00FD468A"/>
    <w:rsid w:val="00FD475A"/>
    <w:rsid w:val="00FD48F2"/>
    <w:rsid w:val="00FD49F3"/>
    <w:rsid w:val="00FD4BBD"/>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2D7"/>
    <w:rsid w:val="00FE24F7"/>
    <w:rsid w:val="00FE2585"/>
    <w:rsid w:val="00FE2A24"/>
    <w:rsid w:val="00FE2B4D"/>
    <w:rsid w:val="00FE2CA2"/>
    <w:rsid w:val="00FE3163"/>
    <w:rsid w:val="00FE36DD"/>
    <w:rsid w:val="00FE39BE"/>
    <w:rsid w:val="00FE3A46"/>
    <w:rsid w:val="00FE3A67"/>
    <w:rsid w:val="00FE3B36"/>
    <w:rsid w:val="00FE3DD8"/>
    <w:rsid w:val="00FE3E75"/>
    <w:rsid w:val="00FE3EA3"/>
    <w:rsid w:val="00FE4007"/>
    <w:rsid w:val="00FE4175"/>
    <w:rsid w:val="00FE4224"/>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5DD"/>
    <w:rsid w:val="00FF0FFC"/>
    <w:rsid w:val="00FF133D"/>
    <w:rsid w:val="00FF145B"/>
    <w:rsid w:val="00FF1A85"/>
    <w:rsid w:val="00FF1D20"/>
    <w:rsid w:val="00FF2068"/>
    <w:rsid w:val="00FF2215"/>
    <w:rsid w:val="00FF224E"/>
    <w:rsid w:val="00FF23A6"/>
    <w:rsid w:val="00FF23C0"/>
    <w:rsid w:val="00FF23D2"/>
    <w:rsid w:val="00FF29F8"/>
    <w:rsid w:val="00FF2C13"/>
    <w:rsid w:val="00FF2E34"/>
    <w:rsid w:val="00FF2FA9"/>
    <w:rsid w:val="00FF34C5"/>
    <w:rsid w:val="00FF350C"/>
    <w:rsid w:val="00FF3625"/>
    <w:rsid w:val="00FF3A3F"/>
    <w:rsid w:val="00FF3AAC"/>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272"/>
    <w:rsid w:val="00FF7314"/>
    <w:rsid w:val="00FF7530"/>
    <w:rsid w:val="00FF7747"/>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7E93"/>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rsid w:val="00FE5762"/>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表（文字列）,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uiPriority w:val="99"/>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목록단락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C3A99"/>
    <w:rPr>
      <w:rFonts w:eastAsia="宋体"/>
      <w:lang w:eastAsia="ja-JP"/>
    </w:rPr>
  </w:style>
  <w:style w:type="paragraph" w:customStyle="1" w:styleId="TAL">
    <w:name w:val="TAL"/>
    <w:basedOn w:val="a"/>
    <w:link w:val="TALChar"/>
    <w:rsid w:val="00731157"/>
    <w:pPr>
      <w:keepNext/>
      <w:keepLines/>
      <w:spacing w:beforeLines="0" w:before="0" w:after="0"/>
      <w:jc w:val="left"/>
    </w:pPr>
    <w:rPr>
      <w:rFonts w:ascii="Arial" w:eastAsia="MS Mincho" w:hAnsi="Arial"/>
      <w:sz w:val="18"/>
      <w:szCs w:val="20"/>
      <w:lang w:val="en-GB"/>
    </w:rPr>
  </w:style>
  <w:style w:type="character" w:customStyle="1" w:styleId="TALChar">
    <w:name w:val="TAL Char"/>
    <w:link w:val="TAL"/>
    <w:locked/>
    <w:rsid w:val="00731157"/>
    <w:rPr>
      <w:rFonts w:ascii="Arial" w:eastAsia="MS Mincho" w:hAnsi="Arial"/>
      <w:sz w:val="18"/>
      <w:lang w:val="en-GB" w:eastAsia="en-US"/>
    </w:rPr>
  </w:style>
  <w:style w:type="character" w:customStyle="1" w:styleId="TAHCar">
    <w:name w:val="TAH Car"/>
    <w:link w:val="TAH"/>
    <w:qFormat/>
    <w:locked/>
    <w:rsid w:val="00731157"/>
    <w:rPr>
      <w:rFonts w:ascii="Arial" w:eastAsia="Times New Roman" w:hAnsi="Arial"/>
      <w:b/>
      <w:sz w:val="18"/>
      <w:lang w:val="en-GB" w:eastAsia="en-GB"/>
    </w:rPr>
  </w:style>
  <w:style w:type="paragraph" w:customStyle="1" w:styleId="B3">
    <w:name w:val="B3"/>
    <w:basedOn w:val="32"/>
    <w:link w:val="B3Char"/>
    <w:qFormat/>
    <w:rsid w:val="001479E9"/>
    <w:pPr>
      <w:overflowPunct w:val="0"/>
      <w:autoSpaceDE w:val="0"/>
      <w:autoSpaceDN w:val="0"/>
      <w:adjustRightInd w:val="0"/>
      <w:spacing w:beforeLines="0" w:before="0" w:after="180"/>
      <w:ind w:leftChars="0" w:left="1135" w:firstLineChars="0" w:hanging="284"/>
      <w:contextualSpacing w:val="0"/>
      <w:jc w:val="left"/>
      <w:textAlignment w:val="baseline"/>
    </w:pPr>
    <w:rPr>
      <w:rFonts w:eastAsia="宋体"/>
      <w:szCs w:val="20"/>
      <w:lang w:val="en-GB" w:eastAsia="ja-JP"/>
    </w:rPr>
  </w:style>
  <w:style w:type="character" w:customStyle="1" w:styleId="B2Char">
    <w:name w:val="B2 Char"/>
    <w:link w:val="B2"/>
    <w:qFormat/>
    <w:rsid w:val="001479E9"/>
    <w:rPr>
      <w:rFonts w:eastAsia="Times New Roman"/>
      <w:lang w:val="en-GB" w:eastAsia="en-GB"/>
    </w:rPr>
  </w:style>
  <w:style w:type="character" w:customStyle="1" w:styleId="B3Char">
    <w:name w:val="B3 Char"/>
    <w:link w:val="B3"/>
    <w:qFormat/>
    <w:rsid w:val="001479E9"/>
    <w:rPr>
      <w:lang w:val="en-GB" w:eastAsia="ja-JP"/>
    </w:rPr>
  </w:style>
  <w:style w:type="paragraph" w:styleId="32">
    <w:name w:val="List 3"/>
    <w:basedOn w:val="a"/>
    <w:semiHidden/>
    <w:unhideWhenUsed/>
    <w:rsid w:val="001479E9"/>
    <w:pPr>
      <w:ind w:leftChars="400" w:left="100" w:hangingChars="200" w:hanging="200"/>
      <w:contextualSpacing/>
    </w:pPr>
  </w:style>
  <w:style w:type="paragraph" w:customStyle="1" w:styleId="Bullet">
    <w:name w:val="Bullet"/>
    <w:basedOn w:val="a"/>
    <w:rsid w:val="00DB62A0"/>
    <w:pPr>
      <w:numPr>
        <w:numId w:val="10"/>
      </w:numPr>
      <w:spacing w:beforeLines="0" w:before="0" w:after="0"/>
      <w:jc w:val="left"/>
    </w:pPr>
    <w:rPr>
      <w:rFonts w:eastAsiaTheme="minorEastAsia"/>
      <w:sz w:val="24"/>
      <w:lang w:val="en-GB"/>
    </w:rPr>
  </w:style>
  <w:style w:type="character" w:customStyle="1" w:styleId="B1Char1">
    <w:name w:val="B1 Char1"/>
    <w:qFormat/>
    <w:rsid w:val="00DB62A0"/>
    <w:rPr>
      <w:lang w:eastAsia="en-US"/>
    </w:rPr>
  </w:style>
  <w:style w:type="table" w:customStyle="1" w:styleId="TableGrid1">
    <w:name w:val="TableGrid1"/>
    <w:basedOn w:val="a2"/>
    <w:next w:val="af6"/>
    <w:qFormat/>
    <w:rsid w:val="00B1559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
    <w:name w:val="TableGrid2"/>
    <w:basedOn w:val="a2"/>
    <w:next w:val="af6"/>
    <w:qFormat/>
    <w:rsid w:val="00607A91"/>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a2"/>
    <w:next w:val="af6"/>
    <w:qFormat/>
    <w:rsid w:val="0032696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2">
    <w:name w:val="x Tableau page de garde2"/>
    <w:basedOn w:val="a2"/>
    <w:next w:val="af6"/>
    <w:qFormat/>
    <w:rsid w:val="00FD24F0"/>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
    <w:name w:val="NO"/>
    <w:basedOn w:val="a"/>
    <w:link w:val="NOChar"/>
    <w:qFormat/>
    <w:rsid w:val="00830098"/>
    <w:pPr>
      <w:keepLines/>
      <w:overflowPunct w:val="0"/>
      <w:autoSpaceDE w:val="0"/>
      <w:autoSpaceDN w:val="0"/>
      <w:adjustRightInd w:val="0"/>
      <w:spacing w:beforeLines="0" w:before="0" w:after="180"/>
      <w:ind w:left="1135" w:hanging="851"/>
      <w:jc w:val="left"/>
      <w:textAlignment w:val="baseline"/>
    </w:pPr>
    <w:rPr>
      <w:rFonts w:eastAsia="宋体"/>
      <w:szCs w:val="20"/>
      <w:lang w:val="en-GB" w:eastAsia="zh-CN"/>
    </w:rPr>
  </w:style>
  <w:style w:type="character" w:customStyle="1" w:styleId="NOChar">
    <w:name w:val="NO Char"/>
    <w:link w:val="NO"/>
    <w:qFormat/>
    <w:rsid w:val="00830098"/>
    <w:rPr>
      <w:lang w:val="en-GB"/>
    </w:rPr>
  </w:style>
  <w:style w:type="paragraph" w:styleId="aff3">
    <w:name w:val="Title"/>
    <w:basedOn w:val="a"/>
    <w:next w:val="a"/>
    <w:link w:val="aff4"/>
    <w:uiPriority w:val="10"/>
    <w:qFormat/>
    <w:rsid w:val="0093246A"/>
    <w:pPr>
      <w:widowControl w:val="0"/>
      <w:spacing w:beforeLines="0" w:before="240" w:after="60"/>
      <w:ind w:left="1701" w:hanging="1701"/>
      <w:outlineLvl w:val="0"/>
    </w:pPr>
    <w:rPr>
      <w:rFonts w:asciiTheme="minorHAnsi" w:hAnsiTheme="minorHAnsi" w:cs="Arial"/>
      <w:b/>
      <w:bCs/>
      <w:kern w:val="28"/>
      <w:sz w:val="21"/>
      <w:szCs w:val="20"/>
      <w:lang w:eastAsia="zh-CN"/>
    </w:rPr>
  </w:style>
  <w:style w:type="character" w:customStyle="1" w:styleId="aff4">
    <w:name w:val="标题 字符"/>
    <w:basedOn w:val="a1"/>
    <w:link w:val="aff3"/>
    <w:uiPriority w:val="10"/>
    <w:rsid w:val="0093246A"/>
    <w:rPr>
      <w:rFonts w:asciiTheme="minorHAnsi" w:eastAsia="Times New Roman" w:hAnsiTheme="minorHAnsi" w:cs="Arial"/>
      <w:b/>
      <w:bCs/>
      <w:kern w:val="28"/>
      <w:sz w:val="21"/>
    </w:rPr>
  </w:style>
  <w:style w:type="paragraph" w:customStyle="1" w:styleId="CharChar3CharCharCharCharCharChar">
    <w:name w:val="Char Char3 Char Char Char Char Char Char"/>
    <w:semiHidden/>
    <w:rsid w:val="006F16B1"/>
    <w:pPr>
      <w:keepNext/>
      <w:numPr>
        <w:numId w:val="44"/>
      </w:numPr>
      <w:autoSpaceDE w:val="0"/>
      <w:autoSpaceDN w:val="0"/>
      <w:adjustRightInd w:val="0"/>
      <w:spacing w:before="60" w:after="60"/>
      <w:jc w:val="both"/>
    </w:pPr>
    <w:rPr>
      <w:rFonts w:ascii="Arial" w:hAnsi="Arial" w:cs="Arial"/>
      <w:color w:val="0000FF"/>
      <w:kern w:val="2"/>
      <w:lang w:val="en-GB"/>
    </w:rPr>
  </w:style>
  <w:style w:type="paragraph" w:customStyle="1" w:styleId="textintend1">
    <w:name w:val="text intend 1"/>
    <w:basedOn w:val="a"/>
    <w:rsid w:val="00AE4022"/>
    <w:pPr>
      <w:numPr>
        <w:numId w:val="45"/>
      </w:numPr>
      <w:overflowPunct w:val="0"/>
      <w:autoSpaceDE w:val="0"/>
      <w:autoSpaceDN w:val="0"/>
      <w:adjustRightInd w:val="0"/>
      <w:spacing w:beforeLines="0" w:before="0"/>
      <w:textAlignment w:val="baseline"/>
    </w:pPr>
    <w:rPr>
      <w:rFonts w:eastAsia="MS Mincho"/>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370419784">
      <w:bodyDiv w:val="1"/>
      <w:marLeft w:val="0"/>
      <w:marRight w:val="0"/>
      <w:marTop w:val="0"/>
      <w:marBottom w:val="0"/>
      <w:divBdr>
        <w:top w:val="none" w:sz="0" w:space="0" w:color="auto"/>
        <w:left w:val="none" w:sz="0" w:space="0" w:color="auto"/>
        <w:bottom w:val="none" w:sz="0" w:space="0" w:color="auto"/>
        <w:right w:val="none" w:sz="0" w:space="0" w:color="auto"/>
      </w:divBdr>
    </w:div>
    <w:div w:id="394664299">
      <w:bodyDiv w:val="1"/>
      <w:marLeft w:val="0"/>
      <w:marRight w:val="0"/>
      <w:marTop w:val="0"/>
      <w:marBottom w:val="0"/>
      <w:divBdr>
        <w:top w:val="none" w:sz="0" w:space="0" w:color="auto"/>
        <w:left w:val="none" w:sz="0" w:space="0" w:color="auto"/>
        <w:bottom w:val="none" w:sz="0" w:space="0" w:color="auto"/>
        <w:right w:val="none" w:sz="0" w:space="0" w:color="auto"/>
      </w:divBdr>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32286608">
      <w:bodyDiv w:val="1"/>
      <w:marLeft w:val="0"/>
      <w:marRight w:val="0"/>
      <w:marTop w:val="0"/>
      <w:marBottom w:val="0"/>
      <w:divBdr>
        <w:top w:val="none" w:sz="0" w:space="0" w:color="auto"/>
        <w:left w:val="none" w:sz="0" w:space="0" w:color="auto"/>
        <w:bottom w:val="none" w:sz="0" w:space="0" w:color="auto"/>
        <w:right w:val="none" w:sz="0" w:space="0" w:color="auto"/>
      </w:divBdr>
    </w:div>
    <w:div w:id="489564537">
      <w:bodyDiv w:val="1"/>
      <w:marLeft w:val="0"/>
      <w:marRight w:val="0"/>
      <w:marTop w:val="0"/>
      <w:marBottom w:val="0"/>
      <w:divBdr>
        <w:top w:val="none" w:sz="0" w:space="0" w:color="auto"/>
        <w:left w:val="none" w:sz="0" w:space="0" w:color="auto"/>
        <w:bottom w:val="none" w:sz="0" w:space="0" w:color="auto"/>
        <w:right w:val="none" w:sz="0" w:space="0" w:color="auto"/>
      </w:divBdr>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29730319">
      <w:bodyDiv w:val="1"/>
      <w:marLeft w:val="0"/>
      <w:marRight w:val="0"/>
      <w:marTop w:val="0"/>
      <w:marBottom w:val="0"/>
      <w:divBdr>
        <w:top w:val="none" w:sz="0" w:space="0" w:color="auto"/>
        <w:left w:val="none" w:sz="0" w:space="0" w:color="auto"/>
        <w:bottom w:val="none" w:sz="0" w:space="0" w:color="auto"/>
        <w:right w:val="none" w:sz="0" w:space="0" w:color="auto"/>
      </w:divBdr>
      <w:divsChild>
        <w:div w:id="1028990696">
          <w:marLeft w:val="0"/>
          <w:marRight w:val="45"/>
          <w:marTop w:val="0"/>
          <w:marBottom w:val="0"/>
          <w:divBdr>
            <w:top w:val="none" w:sz="0" w:space="0" w:color="auto"/>
            <w:left w:val="none" w:sz="0" w:space="0" w:color="auto"/>
            <w:bottom w:val="none" w:sz="0" w:space="0" w:color="auto"/>
            <w:right w:val="none" w:sz="0" w:space="0" w:color="auto"/>
          </w:divBdr>
        </w:div>
      </w:divsChild>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600144824">
      <w:bodyDiv w:val="1"/>
      <w:marLeft w:val="0"/>
      <w:marRight w:val="0"/>
      <w:marTop w:val="0"/>
      <w:marBottom w:val="0"/>
      <w:divBdr>
        <w:top w:val="none" w:sz="0" w:space="0" w:color="auto"/>
        <w:left w:val="none" w:sz="0" w:space="0" w:color="auto"/>
        <w:bottom w:val="none" w:sz="0" w:space="0" w:color="auto"/>
        <w:right w:val="none" w:sz="0" w:space="0" w:color="auto"/>
      </w:divBdr>
      <w:divsChild>
        <w:div w:id="78717662">
          <w:marLeft w:val="1714"/>
          <w:marRight w:val="0"/>
          <w:marTop w:val="0"/>
          <w:marBottom w:val="0"/>
          <w:divBdr>
            <w:top w:val="none" w:sz="0" w:space="0" w:color="auto"/>
            <w:left w:val="none" w:sz="0" w:space="0" w:color="auto"/>
            <w:bottom w:val="none" w:sz="0" w:space="0" w:color="auto"/>
            <w:right w:val="none" w:sz="0" w:space="0" w:color="auto"/>
          </w:divBdr>
        </w:div>
        <w:div w:id="914515568">
          <w:marLeft w:val="1714"/>
          <w:marRight w:val="0"/>
          <w:marTop w:val="0"/>
          <w:marBottom w:val="0"/>
          <w:divBdr>
            <w:top w:val="none" w:sz="0" w:space="0" w:color="auto"/>
            <w:left w:val="none" w:sz="0" w:space="0" w:color="auto"/>
            <w:bottom w:val="none" w:sz="0" w:space="0" w:color="auto"/>
            <w:right w:val="none" w:sz="0" w:space="0" w:color="auto"/>
          </w:divBdr>
        </w:div>
        <w:div w:id="989403347">
          <w:marLeft w:val="1714"/>
          <w:marRight w:val="0"/>
          <w:marTop w:val="0"/>
          <w:marBottom w:val="0"/>
          <w:divBdr>
            <w:top w:val="none" w:sz="0" w:space="0" w:color="auto"/>
            <w:left w:val="none" w:sz="0" w:space="0" w:color="auto"/>
            <w:bottom w:val="none" w:sz="0" w:space="0" w:color="auto"/>
            <w:right w:val="none" w:sz="0" w:space="0" w:color="auto"/>
          </w:divBdr>
        </w:div>
        <w:div w:id="299502494">
          <w:marLeft w:val="1714"/>
          <w:marRight w:val="0"/>
          <w:marTop w:val="0"/>
          <w:marBottom w:val="0"/>
          <w:divBdr>
            <w:top w:val="none" w:sz="0" w:space="0" w:color="auto"/>
            <w:left w:val="none" w:sz="0" w:space="0" w:color="auto"/>
            <w:bottom w:val="none" w:sz="0" w:space="0" w:color="auto"/>
            <w:right w:val="none" w:sz="0" w:space="0" w:color="auto"/>
          </w:divBdr>
        </w:div>
        <w:div w:id="518128969">
          <w:marLeft w:val="3715"/>
          <w:marRight w:val="0"/>
          <w:marTop w:val="0"/>
          <w:marBottom w:val="0"/>
          <w:divBdr>
            <w:top w:val="none" w:sz="0" w:space="0" w:color="auto"/>
            <w:left w:val="none" w:sz="0" w:space="0" w:color="auto"/>
            <w:bottom w:val="none" w:sz="0" w:space="0" w:color="auto"/>
            <w:right w:val="none" w:sz="0" w:space="0" w:color="auto"/>
          </w:divBdr>
        </w:div>
        <w:div w:id="2079403045">
          <w:marLeft w:val="3715"/>
          <w:marRight w:val="0"/>
          <w:marTop w:val="0"/>
          <w:marBottom w:val="0"/>
          <w:divBdr>
            <w:top w:val="none" w:sz="0" w:space="0" w:color="auto"/>
            <w:left w:val="none" w:sz="0" w:space="0" w:color="auto"/>
            <w:bottom w:val="none" w:sz="0" w:space="0" w:color="auto"/>
            <w:right w:val="none" w:sz="0" w:space="0" w:color="auto"/>
          </w:divBdr>
        </w:div>
        <w:div w:id="230581494">
          <w:marLeft w:val="3715"/>
          <w:marRight w:val="0"/>
          <w:marTop w:val="0"/>
          <w:marBottom w:val="0"/>
          <w:divBdr>
            <w:top w:val="none" w:sz="0" w:space="0" w:color="auto"/>
            <w:left w:val="none" w:sz="0" w:space="0" w:color="auto"/>
            <w:bottom w:val="none" w:sz="0" w:space="0" w:color="auto"/>
            <w:right w:val="none" w:sz="0" w:space="0" w:color="auto"/>
          </w:divBdr>
        </w:div>
        <w:div w:id="534468231">
          <w:marLeft w:val="3715"/>
          <w:marRight w:val="0"/>
          <w:marTop w:val="0"/>
          <w:marBottom w:val="0"/>
          <w:divBdr>
            <w:top w:val="none" w:sz="0" w:space="0" w:color="auto"/>
            <w:left w:val="none" w:sz="0" w:space="0" w:color="auto"/>
            <w:bottom w:val="none" w:sz="0" w:space="0" w:color="auto"/>
            <w:right w:val="none" w:sz="0" w:space="0" w:color="auto"/>
          </w:divBdr>
        </w:div>
      </w:divsChild>
    </w:div>
    <w:div w:id="614866561">
      <w:bodyDiv w:val="1"/>
      <w:marLeft w:val="0"/>
      <w:marRight w:val="0"/>
      <w:marTop w:val="0"/>
      <w:marBottom w:val="0"/>
      <w:divBdr>
        <w:top w:val="none" w:sz="0" w:space="0" w:color="auto"/>
        <w:left w:val="none" w:sz="0" w:space="0" w:color="auto"/>
        <w:bottom w:val="none" w:sz="0" w:space="0" w:color="auto"/>
        <w:right w:val="none" w:sz="0" w:space="0" w:color="auto"/>
      </w:divBdr>
      <w:divsChild>
        <w:div w:id="1120613110">
          <w:marLeft w:val="1714"/>
          <w:marRight w:val="0"/>
          <w:marTop w:val="0"/>
          <w:marBottom w:val="0"/>
          <w:divBdr>
            <w:top w:val="none" w:sz="0" w:space="0" w:color="auto"/>
            <w:left w:val="none" w:sz="0" w:space="0" w:color="auto"/>
            <w:bottom w:val="none" w:sz="0" w:space="0" w:color="auto"/>
            <w:right w:val="none" w:sz="0" w:space="0" w:color="auto"/>
          </w:divBdr>
        </w:div>
        <w:div w:id="446314482">
          <w:marLeft w:val="2722"/>
          <w:marRight w:val="0"/>
          <w:marTop w:val="0"/>
          <w:marBottom w:val="0"/>
          <w:divBdr>
            <w:top w:val="none" w:sz="0" w:space="0" w:color="auto"/>
            <w:left w:val="none" w:sz="0" w:space="0" w:color="auto"/>
            <w:bottom w:val="none" w:sz="0" w:space="0" w:color="auto"/>
            <w:right w:val="none" w:sz="0" w:space="0" w:color="auto"/>
          </w:divBdr>
        </w:div>
        <w:div w:id="526330841">
          <w:marLeft w:val="2722"/>
          <w:marRight w:val="0"/>
          <w:marTop w:val="0"/>
          <w:marBottom w:val="0"/>
          <w:divBdr>
            <w:top w:val="none" w:sz="0" w:space="0" w:color="auto"/>
            <w:left w:val="none" w:sz="0" w:space="0" w:color="auto"/>
            <w:bottom w:val="none" w:sz="0" w:space="0" w:color="auto"/>
            <w:right w:val="none" w:sz="0" w:space="0" w:color="auto"/>
          </w:divBdr>
        </w:div>
        <w:div w:id="1963001007">
          <w:marLeft w:val="1714"/>
          <w:marRight w:val="0"/>
          <w:marTop w:val="0"/>
          <w:marBottom w:val="0"/>
          <w:divBdr>
            <w:top w:val="none" w:sz="0" w:space="0" w:color="auto"/>
            <w:left w:val="none" w:sz="0" w:space="0" w:color="auto"/>
            <w:bottom w:val="none" w:sz="0" w:space="0" w:color="auto"/>
            <w:right w:val="none" w:sz="0" w:space="0" w:color="auto"/>
          </w:divBdr>
        </w:div>
        <w:div w:id="1336808886">
          <w:marLeft w:val="2722"/>
          <w:marRight w:val="0"/>
          <w:marTop w:val="0"/>
          <w:marBottom w:val="0"/>
          <w:divBdr>
            <w:top w:val="none" w:sz="0" w:space="0" w:color="auto"/>
            <w:left w:val="none" w:sz="0" w:space="0" w:color="auto"/>
            <w:bottom w:val="none" w:sz="0" w:space="0" w:color="auto"/>
            <w:right w:val="none" w:sz="0" w:space="0" w:color="auto"/>
          </w:divBdr>
        </w:div>
        <w:div w:id="80953378">
          <w:marLeft w:val="2722"/>
          <w:marRight w:val="0"/>
          <w:marTop w:val="0"/>
          <w:marBottom w:val="0"/>
          <w:divBdr>
            <w:top w:val="none" w:sz="0" w:space="0" w:color="auto"/>
            <w:left w:val="none" w:sz="0" w:space="0" w:color="auto"/>
            <w:bottom w:val="none" w:sz="0" w:space="0" w:color="auto"/>
            <w:right w:val="none" w:sz="0" w:space="0" w:color="auto"/>
          </w:divBdr>
        </w:div>
        <w:div w:id="970596925">
          <w:marLeft w:val="3715"/>
          <w:marRight w:val="0"/>
          <w:marTop w:val="0"/>
          <w:marBottom w:val="0"/>
          <w:divBdr>
            <w:top w:val="none" w:sz="0" w:space="0" w:color="auto"/>
            <w:left w:val="none" w:sz="0" w:space="0" w:color="auto"/>
            <w:bottom w:val="none" w:sz="0" w:space="0" w:color="auto"/>
            <w:right w:val="none" w:sz="0" w:space="0" w:color="auto"/>
          </w:divBdr>
        </w:div>
        <w:div w:id="1244295597">
          <w:marLeft w:val="1714"/>
          <w:marRight w:val="0"/>
          <w:marTop w:val="0"/>
          <w:marBottom w:val="0"/>
          <w:divBdr>
            <w:top w:val="none" w:sz="0" w:space="0" w:color="auto"/>
            <w:left w:val="none" w:sz="0" w:space="0" w:color="auto"/>
            <w:bottom w:val="none" w:sz="0" w:space="0" w:color="auto"/>
            <w:right w:val="none" w:sz="0" w:space="0" w:color="auto"/>
          </w:divBdr>
        </w:div>
        <w:div w:id="532614428">
          <w:marLeft w:val="2722"/>
          <w:marRight w:val="0"/>
          <w:marTop w:val="0"/>
          <w:marBottom w:val="0"/>
          <w:divBdr>
            <w:top w:val="none" w:sz="0" w:space="0" w:color="auto"/>
            <w:left w:val="none" w:sz="0" w:space="0" w:color="auto"/>
            <w:bottom w:val="none" w:sz="0" w:space="0" w:color="auto"/>
            <w:right w:val="none" w:sz="0" w:space="0" w:color="auto"/>
          </w:divBdr>
        </w:div>
        <w:div w:id="88044686">
          <w:marLeft w:val="2722"/>
          <w:marRight w:val="0"/>
          <w:marTop w:val="0"/>
          <w:marBottom w:val="0"/>
          <w:divBdr>
            <w:top w:val="none" w:sz="0" w:space="0" w:color="auto"/>
            <w:left w:val="none" w:sz="0" w:space="0" w:color="auto"/>
            <w:bottom w:val="none" w:sz="0" w:space="0" w:color="auto"/>
            <w:right w:val="none" w:sz="0" w:space="0" w:color="auto"/>
          </w:divBdr>
        </w:div>
      </w:divsChild>
    </w:div>
    <w:div w:id="654189058">
      <w:bodyDiv w:val="1"/>
      <w:marLeft w:val="0"/>
      <w:marRight w:val="0"/>
      <w:marTop w:val="0"/>
      <w:marBottom w:val="0"/>
      <w:divBdr>
        <w:top w:val="none" w:sz="0" w:space="0" w:color="auto"/>
        <w:left w:val="none" w:sz="0" w:space="0" w:color="auto"/>
        <w:bottom w:val="none" w:sz="0" w:space="0" w:color="auto"/>
        <w:right w:val="none" w:sz="0" w:space="0" w:color="auto"/>
      </w:divBdr>
    </w:div>
    <w:div w:id="674115809">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765541659">
      <w:bodyDiv w:val="1"/>
      <w:marLeft w:val="0"/>
      <w:marRight w:val="0"/>
      <w:marTop w:val="0"/>
      <w:marBottom w:val="0"/>
      <w:divBdr>
        <w:top w:val="none" w:sz="0" w:space="0" w:color="auto"/>
        <w:left w:val="none" w:sz="0" w:space="0" w:color="auto"/>
        <w:bottom w:val="none" w:sz="0" w:space="0" w:color="auto"/>
        <w:right w:val="none" w:sz="0" w:space="0" w:color="auto"/>
      </w:divBdr>
      <w:divsChild>
        <w:div w:id="1234896749">
          <w:marLeft w:val="1714"/>
          <w:marRight w:val="0"/>
          <w:marTop w:val="0"/>
          <w:marBottom w:val="0"/>
          <w:divBdr>
            <w:top w:val="none" w:sz="0" w:space="0" w:color="auto"/>
            <w:left w:val="none" w:sz="0" w:space="0" w:color="auto"/>
            <w:bottom w:val="none" w:sz="0" w:space="0" w:color="auto"/>
            <w:right w:val="none" w:sz="0" w:space="0" w:color="auto"/>
          </w:divBdr>
        </w:div>
        <w:div w:id="1672104369">
          <w:marLeft w:val="2722"/>
          <w:marRight w:val="0"/>
          <w:marTop w:val="0"/>
          <w:marBottom w:val="0"/>
          <w:divBdr>
            <w:top w:val="none" w:sz="0" w:space="0" w:color="auto"/>
            <w:left w:val="none" w:sz="0" w:space="0" w:color="auto"/>
            <w:bottom w:val="none" w:sz="0" w:space="0" w:color="auto"/>
            <w:right w:val="none" w:sz="0" w:space="0" w:color="auto"/>
          </w:divBdr>
        </w:div>
        <w:div w:id="927622009">
          <w:marLeft w:val="1714"/>
          <w:marRight w:val="0"/>
          <w:marTop w:val="0"/>
          <w:marBottom w:val="0"/>
          <w:divBdr>
            <w:top w:val="none" w:sz="0" w:space="0" w:color="auto"/>
            <w:left w:val="none" w:sz="0" w:space="0" w:color="auto"/>
            <w:bottom w:val="none" w:sz="0" w:space="0" w:color="auto"/>
            <w:right w:val="none" w:sz="0" w:space="0" w:color="auto"/>
          </w:divBdr>
        </w:div>
        <w:div w:id="85616887">
          <w:marLeft w:val="2722"/>
          <w:marRight w:val="0"/>
          <w:marTop w:val="0"/>
          <w:marBottom w:val="0"/>
          <w:divBdr>
            <w:top w:val="none" w:sz="0" w:space="0" w:color="auto"/>
            <w:left w:val="none" w:sz="0" w:space="0" w:color="auto"/>
            <w:bottom w:val="none" w:sz="0" w:space="0" w:color="auto"/>
            <w:right w:val="none" w:sz="0" w:space="0" w:color="auto"/>
          </w:divBdr>
        </w:div>
        <w:div w:id="642588740">
          <w:marLeft w:val="2722"/>
          <w:marRight w:val="0"/>
          <w:marTop w:val="0"/>
          <w:marBottom w:val="0"/>
          <w:divBdr>
            <w:top w:val="none" w:sz="0" w:space="0" w:color="auto"/>
            <w:left w:val="none" w:sz="0" w:space="0" w:color="auto"/>
            <w:bottom w:val="none" w:sz="0" w:space="0" w:color="auto"/>
            <w:right w:val="none" w:sz="0" w:space="0" w:color="auto"/>
          </w:divBdr>
        </w:div>
        <w:div w:id="1853839180">
          <w:marLeft w:val="3715"/>
          <w:marRight w:val="0"/>
          <w:marTop w:val="0"/>
          <w:marBottom w:val="0"/>
          <w:divBdr>
            <w:top w:val="none" w:sz="0" w:space="0" w:color="auto"/>
            <w:left w:val="none" w:sz="0" w:space="0" w:color="auto"/>
            <w:bottom w:val="none" w:sz="0" w:space="0" w:color="auto"/>
            <w:right w:val="none" w:sz="0" w:space="0" w:color="auto"/>
          </w:divBdr>
        </w:div>
        <w:div w:id="1120417297">
          <w:marLeft w:val="3715"/>
          <w:marRight w:val="0"/>
          <w:marTop w:val="0"/>
          <w:marBottom w:val="0"/>
          <w:divBdr>
            <w:top w:val="none" w:sz="0" w:space="0" w:color="auto"/>
            <w:left w:val="none" w:sz="0" w:space="0" w:color="auto"/>
            <w:bottom w:val="none" w:sz="0" w:space="0" w:color="auto"/>
            <w:right w:val="none" w:sz="0" w:space="0" w:color="auto"/>
          </w:divBdr>
        </w:div>
        <w:div w:id="1051461357">
          <w:marLeft w:val="2722"/>
          <w:marRight w:val="0"/>
          <w:marTop w:val="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02700859">
      <w:bodyDiv w:val="1"/>
      <w:marLeft w:val="0"/>
      <w:marRight w:val="0"/>
      <w:marTop w:val="0"/>
      <w:marBottom w:val="0"/>
      <w:divBdr>
        <w:top w:val="none" w:sz="0" w:space="0" w:color="auto"/>
        <w:left w:val="none" w:sz="0" w:space="0" w:color="auto"/>
        <w:bottom w:val="none" w:sz="0" w:space="0" w:color="auto"/>
        <w:right w:val="none" w:sz="0" w:space="0" w:color="auto"/>
      </w:divBdr>
      <w:divsChild>
        <w:div w:id="340594776">
          <w:marLeft w:val="446"/>
          <w:marRight w:val="0"/>
          <w:marTop w:val="100"/>
          <w:marBottom w:val="60"/>
          <w:divBdr>
            <w:top w:val="none" w:sz="0" w:space="0" w:color="auto"/>
            <w:left w:val="none" w:sz="0" w:space="0" w:color="auto"/>
            <w:bottom w:val="none" w:sz="0" w:space="0" w:color="auto"/>
            <w:right w:val="none" w:sz="0" w:space="0" w:color="auto"/>
          </w:divBdr>
        </w:div>
        <w:div w:id="734864221">
          <w:marLeft w:val="936"/>
          <w:marRight w:val="0"/>
          <w:marTop w:val="100"/>
          <w:marBottom w:val="60"/>
          <w:divBdr>
            <w:top w:val="none" w:sz="0" w:space="0" w:color="auto"/>
            <w:left w:val="none" w:sz="0" w:space="0" w:color="auto"/>
            <w:bottom w:val="none" w:sz="0" w:space="0" w:color="auto"/>
            <w:right w:val="none" w:sz="0" w:space="0" w:color="auto"/>
          </w:divBdr>
        </w:div>
        <w:div w:id="978069898">
          <w:marLeft w:val="936"/>
          <w:marRight w:val="0"/>
          <w:marTop w:val="100"/>
          <w:marBottom w:val="60"/>
          <w:divBdr>
            <w:top w:val="none" w:sz="0" w:space="0" w:color="auto"/>
            <w:left w:val="none" w:sz="0" w:space="0" w:color="auto"/>
            <w:bottom w:val="none" w:sz="0" w:space="0" w:color="auto"/>
            <w:right w:val="none" w:sz="0" w:space="0" w:color="auto"/>
          </w:divBdr>
        </w:div>
        <w:div w:id="1402947852">
          <w:marLeft w:val="1411"/>
          <w:marRight w:val="0"/>
          <w:marTop w:val="100"/>
          <w:marBottom w:val="60"/>
          <w:divBdr>
            <w:top w:val="none" w:sz="0" w:space="0" w:color="auto"/>
            <w:left w:val="none" w:sz="0" w:space="0" w:color="auto"/>
            <w:bottom w:val="none" w:sz="0" w:space="0" w:color="auto"/>
            <w:right w:val="none" w:sz="0" w:space="0" w:color="auto"/>
          </w:divBdr>
        </w:div>
        <w:div w:id="1051803133">
          <w:marLeft w:val="1411"/>
          <w:marRight w:val="0"/>
          <w:marTop w:val="100"/>
          <w:marBottom w:val="60"/>
          <w:divBdr>
            <w:top w:val="none" w:sz="0" w:space="0" w:color="auto"/>
            <w:left w:val="none" w:sz="0" w:space="0" w:color="auto"/>
            <w:bottom w:val="none" w:sz="0" w:space="0" w:color="auto"/>
            <w:right w:val="none" w:sz="0" w:space="0" w:color="auto"/>
          </w:divBdr>
        </w:div>
      </w:divsChild>
    </w:div>
    <w:div w:id="1019967492">
      <w:bodyDiv w:val="1"/>
      <w:marLeft w:val="0"/>
      <w:marRight w:val="0"/>
      <w:marTop w:val="0"/>
      <w:marBottom w:val="0"/>
      <w:divBdr>
        <w:top w:val="none" w:sz="0" w:space="0" w:color="auto"/>
        <w:left w:val="none" w:sz="0" w:space="0" w:color="auto"/>
        <w:bottom w:val="none" w:sz="0" w:space="0" w:color="auto"/>
        <w:right w:val="none" w:sz="0" w:space="0" w:color="auto"/>
      </w:divBdr>
    </w:div>
    <w:div w:id="1034497780">
      <w:bodyDiv w:val="1"/>
      <w:marLeft w:val="0"/>
      <w:marRight w:val="0"/>
      <w:marTop w:val="0"/>
      <w:marBottom w:val="0"/>
      <w:divBdr>
        <w:top w:val="none" w:sz="0" w:space="0" w:color="auto"/>
        <w:left w:val="none" w:sz="0" w:space="0" w:color="auto"/>
        <w:bottom w:val="none" w:sz="0" w:space="0" w:color="auto"/>
        <w:right w:val="none" w:sz="0" w:space="0" w:color="auto"/>
      </w:divBdr>
      <w:divsChild>
        <w:div w:id="2106608104">
          <w:marLeft w:val="1714"/>
          <w:marRight w:val="0"/>
          <w:marTop w:val="0"/>
          <w:marBottom w:val="0"/>
          <w:divBdr>
            <w:top w:val="none" w:sz="0" w:space="0" w:color="auto"/>
            <w:left w:val="none" w:sz="0" w:space="0" w:color="auto"/>
            <w:bottom w:val="none" w:sz="0" w:space="0" w:color="auto"/>
            <w:right w:val="none" w:sz="0" w:space="0" w:color="auto"/>
          </w:divBdr>
        </w:div>
        <w:div w:id="2123257162">
          <w:marLeft w:val="1714"/>
          <w:marRight w:val="0"/>
          <w:marTop w:val="0"/>
          <w:marBottom w:val="0"/>
          <w:divBdr>
            <w:top w:val="none" w:sz="0" w:space="0" w:color="auto"/>
            <w:left w:val="none" w:sz="0" w:space="0" w:color="auto"/>
            <w:bottom w:val="none" w:sz="0" w:space="0" w:color="auto"/>
            <w:right w:val="none" w:sz="0" w:space="0" w:color="auto"/>
          </w:divBdr>
        </w:div>
        <w:div w:id="41366708">
          <w:marLeft w:val="1714"/>
          <w:marRight w:val="0"/>
          <w:marTop w:val="0"/>
          <w:marBottom w:val="0"/>
          <w:divBdr>
            <w:top w:val="none" w:sz="0" w:space="0" w:color="auto"/>
            <w:left w:val="none" w:sz="0" w:space="0" w:color="auto"/>
            <w:bottom w:val="none" w:sz="0" w:space="0" w:color="auto"/>
            <w:right w:val="none" w:sz="0" w:space="0" w:color="auto"/>
          </w:divBdr>
        </w:div>
        <w:div w:id="1976330784">
          <w:marLeft w:val="2722"/>
          <w:marRight w:val="0"/>
          <w:marTop w:val="0"/>
          <w:marBottom w:val="0"/>
          <w:divBdr>
            <w:top w:val="none" w:sz="0" w:space="0" w:color="auto"/>
            <w:left w:val="none" w:sz="0" w:space="0" w:color="auto"/>
            <w:bottom w:val="none" w:sz="0" w:space="0" w:color="auto"/>
            <w:right w:val="none" w:sz="0" w:space="0" w:color="auto"/>
          </w:divBdr>
        </w:div>
        <w:div w:id="2098479570">
          <w:marLeft w:val="2722"/>
          <w:marRight w:val="0"/>
          <w:marTop w:val="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056781524">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04711397">
      <w:bodyDiv w:val="1"/>
      <w:marLeft w:val="0"/>
      <w:marRight w:val="0"/>
      <w:marTop w:val="0"/>
      <w:marBottom w:val="0"/>
      <w:divBdr>
        <w:top w:val="none" w:sz="0" w:space="0" w:color="auto"/>
        <w:left w:val="none" w:sz="0" w:space="0" w:color="auto"/>
        <w:bottom w:val="none" w:sz="0" w:space="0" w:color="auto"/>
        <w:right w:val="none" w:sz="0" w:space="0" w:color="auto"/>
      </w:divBdr>
    </w:div>
    <w:div w:id="1303804782">
      <w:bodyDiv w:val="1"/>
      <w:marLeft w:val="0"/>
      <w:marRight w:val="0"/>
      <w:marTop w:val="0"/>
      <w:marBottom w:val="0"/>
      <w:divBdr>
        <w:top w:val="none" w:sz="0" w:space="0" w:color="auto"/>
        <w:left w:val="none" w:sz="0" w:space="0" w:color="auto"/>
        <w:bottom w:val="none" w:sz="0" w:space="0" w:color="auto"/>
        <w:right w:val="none" w:sz="0" w:space="0" w:color="auto"/>
      </w:divBdr>
    </w:div>
    <w:div w:id="1333334003">
      <w:bodyDiv w:val="1"/>
      <w:marLeft w:val="0"/>
      <w:marRight w:val="0"/>
      <w:marTop w:val="0"/>
      <w:marBottom w:val="0"/>
      <w:divBdr>
        <w:top w:val="none" w:sz="0" w:space="0" w:color="auto"/>
        <w:left w:val="none" w:sz="0" w:space="0" w:color="auto"/>
        <w:bottom w:val="none" w:sz="0" w:space="0" w:color="auto"/>
        <w:right w:val="none" w:sz="0" w:space="0" w:color="auto"/>
      </w:divBdr>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84390937">
      <w:bodyDiv w:val="1"/>
      <w:marLeft w:val="0"/>
      <w:marRight w:val="0"/>
      <w:marTop w:val="0"/>
      <w:marBottom w:val="0"/>
      <w:divBdr>
        <w:top w:val="none" w:sz="0" w:space="0" w:color="auto"/>
        <w:left w:val="none" w:sz="0" w:space="0" w:color="auto"/>
        <w:bottom w:val="none" w:sz="0" w:space="0" w:color="auto"/>
        <w:right w:val="none" w:sz="0" w:space="0" w:color="auto"/>
      </w:divBdr>
    </w:div>
    <w:div w:id="1556164898">
      <w:bodyDiv w:val="1"/>
      <w:marLeft w:val="0"/>
      <w:marRight w:val="0"/>
      <w:marTop w:val="0"/>
      <w:marBottom w:val="0"/>
      <w:divBdr>
        <w:top w:val="none" w:sz="0" w:space="0" w:color="auto"/>
        <w:left w:val="none" w:sz="0" w:space="0" w:color="auto"/>
        <w:bottom w:val="none" w:sz="0" w:space="0" w:color="auto"/>
        <w:right w:val="none" w:sz="0" w:space="0" w:color="auto"/>
      </w:divBdr>
    </w:div>
    <w:div w:id="1566064971">
      <w:bodyDiv w:val="1"/>
      <w:marLeft w:val="0"/>
      <w:marRight w:val="0"/>
      <w:marTop w:val="0"/>
      <w:marBottom w:val="0"/>
      <w:divBdr>
        <w:top w:val="none" w:sz="0" w:space="0" w:color="auto"/>
        <w:left w:val="none" w:sz="0" w:space="0" w:color="auto"/>
        <w:bottom w:val="none" w:sz="0" w:space="0" w:color="auto"/>
        <w:right w:val="none" w:sz="0" w:space="0" w:color="auto"/>
      </w:divBdr>
    </w:div>
    <w:div w:id="1633557099">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21869085">
      <w:bodyDiv w:val="1"/>
      <w:marLeft w:val="0"/>
      <w:marRight w:val="0"/>
      <w:marTop w:val="0"/>
      <w:marBottom w:val="0"/>
      <w:divBdr>
        <w:top w:val="none" w:sz="0" w:space="0" w:color="auto"/>
        <w:left w:val="none" w:sz="0" w:space="0" w:color="auto"/>
        <w:bottom w:val="none" w:sz="0" w:space="0" w:color="auto"/>
        <w:right w:val="none" w:sz="0" w:space="0" w:color="auto"/>
      </w:divBdr>
      <w:divsChild>
        <w:div w:id="1472094918">
          <w:marLeft w:val="446"/>
          <w:marRight w:val="0"/>
          <w:marTop w:val="0"/>
          <w:marBottom w:val="0"/>
          <w:divBdr>
            <w:top w:val="none" w:sz="0" w:space="0" w:color="auto"/>
            <w:left w:val="none" w:sz="0" w:space="0" w:color="auto"/>
            <w:bottom w:val="none" w:sz="0" w:space="0" w:color="auto"/>
            <w:right w:val="none" w:sz="0" w:space="0" w:color="auto"/>
          </w:divBdr>
        </w:div>
        <w:div w:id="1699814746">
          <w:marLeft w:val="1008"/>
          <w:marRight w:val="0"/>
          <w:marTop w:val="0"/>
          <w:marBottom w:val="0"/>
          <w:divBdr>
            <w:top w:val="none" w:sz="0" w:space="0" w:color="auto"/>
            <w:left w:val="none" w:sz="0" w:space="0" w:color="auto"/>
            <w:bottom w:val="none" w:sz="0" w:space="0" w:color="auto"/>
            <w:right w:val="none" w:sz="0" w:space="0" w:color="auto"/>
          </w:divBdr>
        </w:div>
        <w:div w:id="438138831">
          <w:marLeft w:val="1008"/>
          <w:marRight w:val="0"/>
          <w:marTop w:val="0"/>
          <w:marBottom w:val="0"/>
          <w:divBdr>
            <w:top w:val="none" w:sz="0" w:space="0" w:color="auto"/>
            <w:left w:val="none" w:sz="0" w:space="0" w:color="auto"/>
            <w:bottom w:val="none" w:sz="0" w:space="0" w:color="auto"/>
            <w:right w:val="none" w:sz="0" w:space="0" w:color="auto"/>
          </w:divBdr>
        </w:div>
        <w:div w:id="1668704046">
          <w:marLeft w:val="446"/>
          <w:marRight w:val="0"/>
          <w:marTop w:val="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24566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6.wmf"/><Relationship Id="rId42" Type="http://schemas.openxmlformats.org/officeDocument/2006/relationships/image" Target="media/image14.wmf"/><Relationship Id="rId63" Type="http://schemas.openxmlformats.org/officeDocument/2006/relationships/image" Target="media/image26.emf"/><Relationship Id="rId84" Type="http://schemas.openxmlformats.org/officeDocument/2006/relationships/image" Target="media/image37.wmf"/><Relationship Id="rId138" Type="http://schemas.openxmlformats.org/officeDocument/2006/relationships/image" Target="media/image61.wmf"/><Relationship Id="rId107" Type="http://schemas.openxmlformats.org/officeDocument/2006/relationships/oleObject" Target="embeddings/oleObject49.bin"/><Relationship Id="rId11" Type="http://schemas.openxmlformats.org/officeDocument/2006/relationships/endnotes" Target="endnotes.xml"/><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image" Target="media/image32.wmf"/><Relationship Id="rId128" Type="http://schemas.openxmlformats.org/officeDocument/2006/relationships/oleObject" Target="embeddings/oleObject61.bin"/><Relationship Id="rId149" Type="http://schemas.openxmlformats.org/officeDocument/2006/relationships/footer" Target="footer2.xml"/><Relationship Id="rId5" Type="http://schemas.openxmlformats.org/officeDocument/2006/relationships/customXml" Target="../customXml/item5.xml"/><Relationship Id="rId95" Type="http://schemas.openxmlformats.org/officeDocument/2006/relationships/oleObject" Target="embeddings/oleObject42.bin"/><Relationship Id="rId22" Type="http://schemas.openxmlformats.org/officeDocument/2006/relationships/oleObject" Target="embeddings/oleObject5.bin"/><Relationship Id="rId27" Type="http://schemas.openxmlformats.org/officeDocument/2006/relationships/oleObject" Target="embeddings/oleObject9.bin"/><Relationship Id="rId43" Type="http://schemas.openxmlformats.org/officeDocument/2006/relationships/oleObject" Target="embeddings/oleObject18.bin"/><Relationship Id="rId48" Type="http://schemas.openxmlformats.org/officeDocument/2006/relationships/image" Target="media/image17.wmf"/><Relationship Id="rId64" Type="http://schemas.openxmlformats.org/officeDocument/2006/relationships/image" Target="media/image27.wmf"/><Relationship Id="rId69" Type="http://schemas.openxmlformats.org/officeDocument/2006/relationships/oleObject" Target="embeddings/oleObject29.bin"/><Relationship Id="rId113" Type="http://schemas.openxmlformats.org/officeDocument/2006/relationships/image" Target="media/image50.wmf"/><Relationship Id="rId118" Type="http://schemas.openxmlformats.org/officeDocument/2006/relationships/oleObject" Target="embeddings/oleObject55.bin"/><Relationship Id="rId134" Type="http://schemas.openxmlformats.org/officeDocument/2006/relationships/oleObject" Target="embeddings/oleObject64.bin"/><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7.bin"/><Relationship Id="rId150" Type="http://schemas.openxmlformats.org/officeDocument/2006/relationships/header" Target="header3.xml"/><Relationship Id="rId12" Type="http://schemas.openxmlformats.org/officeDocument/2006/relationships/image" Target="media/image1.wmf"/><Relationship Id="rId17" Type="http://schemas.openxmlformats.org/officeDocument/2006/relationships/image" Target="media/image4.wmf"/><Relationship Id="rId33" Type="http://schemas.openxmlformats.org/officeDocument/2006/relationships/image" Target="media/image10.wmf"/><Relationship Id="rId38" Type="http://schemas.openxmlformats.org/officeDocument/2006/relationships/image" Target="media/image12.wmf"/><Relationship Id="rId59" Type="http://schemas.openxmlformats.org/officeDocument/2006/relationships/oleObject" Target="embeddings/oleObject26.bin"/><Relationship Id="rId103" Type="http://schemas.openxmlformats.org/officeDocument/2006/relationships/oleObject" Target="embeddings/oleObject47.bin"/><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57.wmf"/><Relationship Id="rId54" Type="http://schemas.openxmlformats.org/officeDocument/2006/relationships/image" Target="media/image20.wmf"/><Relationship Id="rId70" Type="http://schemas.openxmlformats.org/officeDocument/2006/relationships/image" Target="media/image30.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3.wmf"/><Relationship Id="rId140" Type="http://schemas.openxmlformats.org/officeDocument/2006/relationships/image" Target="media/image62.wmf"/><Relationship Id="rId145" Type="http://schemas.openxmlformats.org/officeDocument/2006/relationships/image" Target="media/image65.wmf"/><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image" Target="media/image7.emf"/><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oleObject" Target="embeddings/oleObject53.bin"/><Relationship Id="rId119" Type="http://schemas.openxmlformats.org/officeDocument/2006/relationships/image" Target="media/image53.wmf"/><Relationship Id="rId44" Type="http://schemas.openxmlformats.org/officeDocument/2006/relationships/image" Target="media/image15.wmf"/><Relationship Id="rId60" Type="http://schemas.openxmlformats.org/officeDocument/2006/relationships/image" Target="media/image23.e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38.wmf"/><Relationship Id="rId130" Type="http://schemas.openxmlformats.org/officeDocument/2006/relationships/oleObject" Target="embeddings/oleObject62.bin"/><Relationship Id="rId135" Type="http://schemas.openxmlformats.org/officeDocument/2006/relationships/oleObject" Target="embeddings/oleObject65.bin"/><Relationship Id="rId151" Type="http://schemas.openxmlformats.org/officeDocument/2006/relationships/footer" Target="footer3.xml"/><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oleObject" Target="embeddings/oleObject16.bin"/><Relationship Id="rId109" Type="http://schemas.openxmlformats.org/officeDocument/2006/relationships/image" Target="media/image48.wmf"/><Relationship Id="rId34" Type="http://schemas.openxmlformats.org/officeDocument/2006/relationships/oleObject" Target="embeddings/oleObject13.bin"/><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image" Target="media/image33.wmf"/><Relationship Id="rId97" Type="http://schemas.openxmlformats.org/officeDocument/2006/relationships/oleObject" Target="embeddings/oleObject43.bin"/><Relationship Id="rId104" Type="http://schemas.openxmlformats.org/officeDocument/2006/relationships/image" Target="media/image46.wmf"/><Relationship Id="rId120" Type="http://schemas.openxmlformats.org/officeDocument/2006/relationships/oleObject" Target="embeddings/oleObject56.bin"/><Relationship Id="rId125" Type="http://schemas.openxmlformats.org/officeDocument/2006/relationships/image" Target="media/image56.wmf"/><Relationship Id="rId141" Type="http://schemas.openxmlformats.org/officeDocument/2006/relationships/oleObject" Target="embeddings/oleObject68.bin"/><Relationship Id="rId146" Type="http://schemas.openxmlformats.org/officeDocument/2006/relationships/header" Target="header1.xml"/><Relationship Id="rId7" Type="http://schemas.openxmlformats.org/officeDocument/2006/relationships/styles" Target="styles.xml"/><Relationship Id="rId71" Type="http://schemas.openxmlformats.org/officeDocument/2006/relationships/oleObject" Target="embeddings/oleObject30.bin"/><Relationship Id="rId92" Type="http://schemas.openxmlformats.org/officeDocument/2006/relationships/image" Target="media/image41.wmf"/><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6.bin"/><Relationship Id="rId40" Type="http://schemas.openxmlformats.org/officeDocument/2006/relationships/image" Target="media/image13.wmf"/><Relationship Id="rId45" Type="http://schemas.openxmlformats.org/officeDocument/2006/relationships/oleObject" Target="embeddings/oleObject19.bin"/><Relationship Id="rId66" Type="http://schemas.openxmlformats.org/officeDocument/2006/relationships/image" Target="media/image28.wmf"/><Relationship Id="rId87" Type="http://schemas.openxmlformats.org/officeDocument/2006/relationships/oleObject" Target="embeddings/oleObject38.bin"/><Relationship Id="rId110" Type="http://schemas.openxmlformats.org/officeDocument/2006/relationships/oleObject" Target="embeddings/oleObject51.bin"/><Relationship Id="rId115" Type="http://schemas.openxmlformats.org/officeDocument/2006/relationships/image" Target="media/image51.wmf"/><Relationship Id="rId131" Type="http://schemas.openxmlformats.org/officeDocument/2006/relationships/image" Target="media/image58.wmf"/><Relationship Id="rId136" Type="http://schemas.openxmlformats.org/officeDocument/2006/relationships/image" Target="media/image60.wmf"/><Relationship Id="rId61" Type="http://schemas.openxmlformats.org/officeDocument/2006/relationships/image" Target="media/image24.emf"/><Relationship Id="rId82" Type="http://schemas.openxmlformats.org/officeDocument/2006/relationships/image" Target="media/image36.wmf"/><Relationship Id="rId152"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image" Target="media/image2.emf"/><Relationship Id="rId30" Type="http://schemas.openxmlformats.org/officeDocument/2006/relationships/oleObject" Target="embeddings/oleObject11.bin"/><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oleObject" Target="embeddings/oleObject33.bin"/><Relationship Id="rId100" Type="http://schemas.openxmlformats.org/officeDocument/2006/relationships/image" Target="media/image45.wmf"/><Relationship Id="rId105" Type="http://schemas.openxmlformats.org/officeDocument/2006/relationships/oleObject" Target="embeddings/oleObject48.bin"/><Relationship Id="rId126" Type="http://schemas.openxmlformats.org/officeDocument/2006/relationships/oleObject" Target="embeddings/oleObject59.bin"/><Relationship Id="rId147"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image" Target="media/image31.wmf"/><Relationship Id="rId93" Type="http://schemas.openxmlformats.org/officeDocument/2006/relationships/oleObject" Target="embeddings/oleObject41.bin"/><Relationship Id="rId98" Type="http://schemas.openxmlformats.org/officeDocument/2006/relationships/image" Target="media/image44.wmf"/><Relationship Id="rId121" Type="http://schemas.openxmlformats.org/officeDocument/2006/relationships/image" Target="media/image54.wmf"/><Relationship Id="rId142" Type="http://schemas.openxmlformats.org/officeDocument/2006/relationships/image" Target="media/image63.wmf"/><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image" Target="media/image16.wmf"/><Relationship Id="rId67" Type="http://schemas.openxmlformats.org/officeDocument/2006/relationships/oleObject" Target="embeddings/oleObject28.bin"/><Relationship Id="rId116" Type="http://schemas.openxmlformats.org/officeDocument/2006/relationships/oleObject" Target="embeddings/oleObject54.bin"/><Relationship Id="rId137" Type="http://schemas.openxmlformats.org/officeDocument/2006/relationships/oleObject" Target="embeddings/oleObject66.bin"/><Relationship Id="rId20" Type="http://schemas.openxmlformats.org/officeDocument/2006/relationships/image" Target="media/image5.emf"/><Relationship Id="rId41" Type="http://schemas.openxmlformats.org/officeDocument/2006/relationships/oleObject" Target="embeddings/oleObject17.bin"/><Relationship Id="rId62" Type="http://schemas.openxmlformats.org/officeDocument/2006/relationships/image" Target="media/image25.emf"/><Relationship Id="rId83" Type="http://schemas.openxmlformats.org/officeDocument/2006/relationships/oleObject" Target="embeddings/oleObject36.bin"/><Relationship Id="rId88" Type="http://schemas.openxmlformats.org/officeDocument/2006/relationships/image" Target="media/image39.wmf"/><Relationship Id="rId111" Type="http://schemas.openxmlformats.org/officeDocument/2006/relationships/image" Target="media/image49.wmf"/><Relationship Id="rId132" Type="http://schemas.openxmlformats.org/officeDocument/2006/relationships/oleObject" Target="embeddings/oleObject63.bin"/><Relationship Id="rId153" Type="http://schemas.openxmlformats.org/officeDocument/2006/relationships/theme" Target="theme/theme1.xml"/><Relationship Id="rId15" Type="http://schemas.openxmlformats.org/officeDocument/2006/relationships/image" Target="media/image3.wmf"/><Relationship Id="rId36" Type="http://schemas.openxmlformats.org/officeDocument/2006/relationships/oleObject" Target="embeddings/oleObject14.bin"/><Relationship Id="rId57" Type="http://schemas.openxmlformats.org/officeDocument/2006/relationships/oleObject" Target="embeddings/oleObject25.bin"/><Relationship Id="rId106" Type="http://schemas.openxmlformats.org/officeDocument/2006/relationships/image" Target="media/image47.wmf"/><Relationship Id="rId127" Type="http://schemas.openxmlformats.org/officeDocument/2006/relationships/oleObject" Target="embeddings/oleObject60.bin"/><Relationship Id="rId10" Type="http://schemas.openxmlformats.org/officeDocument/2006/relationships/footnotes" Target="footnotes.xml"/><Relationship Id="rId31" Type="http://schemas.openxmlformats.org/officeDocument/2006/relationships/image" Target="media/image9.wmf"/><Relationship Id="rId52" Type="http://schemas.openxmlformats.org/officeDocument/2006/relationships/image" Target="media/image19.wmf"/><Relationship Id="rId73" Type="http://schemas.openxmlformats.org/officeDocument/2006/relationships/oleObject" Target="embeddings/oleObject31.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7.bin"/><Relationship Id="rId143" Type="http://schemas.openxmlformats.org/officeDocument/2006/relationships/oleObject" Target="embeddings/oleObject69.bin"/><Relationship Id="rId148"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image" Target="media/image29.wmf"/><Relationship Id="rId89" Type="http://schemas.openxmlformats.org/officeDocument/2006/relationships/oleObject" Target="embeddings/oleObject39.bin"/><Relationship Id="rId112" Type="http://schemas.openxmlformats.org/officeDocument/2006/relationships/oleObject" Target="embeddings/oleObject52.bin"/><Relationship Id="rId133" Type="http://schemas.openxmlformats.org/officeDocument/2006/relationships/image" Target="media/image59.wmf"/><Relationship Id="rId154" Type="http://schemas.microsoft.com/office/2018/08/relationships/commentsExtensible" Target="commentsExtensible.xml"/><Relationship Id="rId16" Type="http://schemas.openxmlformats.org/officeDocument/2006/relationships/oleObject" Target="embeddings/oleObject2.bin"/><Relationship Id="rId37" Type="http://schemas.openxmlformats.org/officeDocument/2006/relationships/oleObject" Target="embeddings/oleObject15.bin"/><Relationship Id="rId58" Type="http://schemas.openxmlformats.org/officeDocument/2006/relationships/image" Target="media/image22.wmf"/><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image" Target="media/image55.wmf"/><Relationship Id="rId144" Type="http://schemas.openxmlformats.org/officeDocument/2006/relationships/image" Target="media/image64.wmf"/><Relationship Id="rId90" Type="http://schemas.openxmlformats.org/officeDocument/2006/relationships/image" Target="media/image4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5.xml><?xml version="1.0" encoding="utf-8"?>
<ds:datastoreItem xmlns:ds="http://schemas.openxmlformats.org/officeDocument/2006/customXml" ds:itemID="{2D7B4067-9F3F-492A-8A95-68361DE57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28707</TotalTime>
  <Pages>10</Pages>
  <Words>4092</Words>
  <Characters>23327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vivo-Yong Wang</cp:lastModifiedBy>
  <cp:revision>4957</cp:revision>
  <dcterms:created xsi:type="dcterms:W3CDTF">2022-04-29T11:53:00Z</dcterms:created>
  <dcterms:modified xsi:type="dcterms:W3CDTF">2025-05-09T11:05:00Z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ies>
</file>